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F4" w:rsidRDefault="00A130A3" w:rsidP="009B25F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Version </w:t>
      </w:r>
      <w:r w:rsidR="00144ABE">
        <w:rPr>
          <w:sz w:val="16"/>
          <w:szCs w:val="16"/>
        </w:rPr>
        <w:t>Avril 2019</w:t>
      </w:r>
    </w:p>
    <w:p w:rsidR="00E465E6" w:rsidRDefault="00FA64E4" w:rsidP="009B25F4">
      <w:pPr>
        <w:jc w:val="right"/>
        <w:rPr>
          <w:sz w:val="16"/>
          <w:szCs w:val="16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05E04F32" wp14:editId="094AD236">
            <wp:simplePos x="0" y="0"/>
            <wp:positionH relativeFrom="column">
              <wp:posOffset>-150495</wp:posOffset>
            </wp:positionH>
            <wp:positionV relativeFrom="paragraph">
              <wp:posOffset>16510</wp:posOffset>
            </wp:positionV>
            <wp:extent cx="931545" cy="8001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5E6" w:rsidRDefault="00E465E6" w:rsidP="009B25F4">
      <w:pPr>
        <w:jc w:val="right"/>
        <w:rPr>
          <w:sz w:val="16"/>
          <w:szCs w:val="16"/>
        </w:rPr>
      </w:pPr>
    </w:p>
    <w:p w:rsidR="00E465E6" w:rsidRPr="009B25F4" w:rsidRDefault="00E465E6" w:rsidP="009B25F4">
      <w:pPr>
        <w:jc w:val="right"/>
        <w:rPr>
          <w:sz w:val="16"/>
          <w:szCs w:val="16"/>
        </w:rPr>
      </w:pPr>
    </w:p>
    <w:p w:rsidR="00541B3A" w:rsidRDefault="00E465E6" w:rsidP="00FA64E4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-896620</wp:posOffset>
                </wp:positionV>
                <wp:extent cx="6160135" cy="971550"/>
                <wp:effectExtent l="0" t="19050" r="31115" b="5715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971550"/>
                          <a:chOff x="486" y="503"/>
                          <a:chExt cx="9307" cy="1131"/>
                        </a:xfrm>
                      </wpg:grpSpPr>
                      <wps:wsp>
                        <wps:cNvPr id="3" name="Forme automatique 2"/>
                        <wps:cNvSpPr>
                          <a:spLocks noChangeArrowheads="1"/>
                        </wps:cNvSpPr>
                        <wps:spPr bwMode="auto">
                          <a:xfrm>
                            <a:off x="587" y="503"/>
                            <a:ext cx="9206" cy="1131"/>
                          </a:xfrm>
                          <a:prstGeom prst="bracketPair">
                            <a:avLst>
                              <a:gd name="adj" fmla="val 8051"/>
                            </a:avLst>
                          </a:prstGeom>
                          <a:solidFill>
                            <a:srgbClr val="4F81BD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65E6" w:rsidRPr="00E465E6" w:rsidRDefault="00E465E6" w:rsidP="00FA64E4">
                              <w:pPr>
                                <w:spacing w:after="12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465E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REGLEMENTATION APPLICABLE AUX EMPLOYEUR</w:t>
                              </w:r>
                              <w:r w:rsidR="006C49EF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E465E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DE JEUNES TRAVAILLEURS</w:t>
                              </w:r>
                            </w:p>
                            <w:p w:rsidR="00E465E6" w:rsidRPr="00E465E6" w:rsidRDefault="00E465E6" w:rsidP="00E465E6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465E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Fiche communicable aux usagers.</w:t>
                              </w:r>
                            </w:p>
                            <w:p w:rsidR="00E465E6" w:rsidRPr="00D740FA" w:rsidRDefault="00E465E6" w:rsidP="002B514D">
                              <w:pPr>
                                <w:pStyle w:val="Titre1"/>
                                <w:spacing w:before="0"/>
                                <w:jc w:val="center"/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" y="524"/>
                            <a:ext cx="40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65E6" w:rsidRDefault="00E465E6" w:rsidP="002B51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left:0;text-align:left;margin-left:61.65pt;margin-top:-70.6pt;width:485.05pt;height:76.5pt;z-index:251659264" coordorigin="486,503" coordsize="9307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" o:spid="_x0000_s1027" type="#_x0000_t185" style="position:absolute;left:587;top:503;width:9206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ll08UA&#10;AADaAAAADwAAAGRycy9kb3ducmV2LnhtbESPQUsDMRSE74L/ITzBi7RZFRa7Ni1WFBQv7VoKvT03&#10;z93o5iUkcXf990YQPA4z8w2zXE+2FwOFaBwruJwXIIgbpw23Cvavj7MbEDEha+wdk4JvirBenZ4s&#10;sdJu5B0NdWpFhnCsUEGXkq+kjE1HFuPceeLsvbtgMWUZWqkDjhlue3lVFKW0aDgvdOjpvqPms/6y&#10;CsrnwwF9azamLB8+jpvtS7hYvCl1fjbd3YJINKX/8F/7SSu4ht8r+Qb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WXTxQAAANoAAAAPAAAAAAAAAAAAAAAAAJgCAABkcnMv&#10;ZG93bnJldi54bWxQSwUGAAAAAAQABAD1AAAAigMAAAAA&#10;" adj="1739" filled="t" fillcolor="#4f81bd" strokecolor="#f2f2f2" strokeweight="3pt">
                  <v:shadow on="t" color="#243f60" opacity=".5" offset="1pt"/>
                  <v:textbox inset="3.6pt,,3.6pt">
                    <w:txbxContent>
                      <w:p w:rsidR="00E465E6" w:rsidRPr="00E465E6" w:rsidRDefault="00E465E6" w:rsidP="00FA64E4">
                        <w:pPr>
                          <w:spacing w:after="120"/>
                          <w:jc w:val="center"/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465E6"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REGLEMENTATION APPLICABLE AUX EMPLOYEUR</w:t>
                        </w:r>
                        <w:r w:rsidR="006C49EF"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S</w:t>
                        </w:r>
                        <w:r w:rsidRPr="00E465E6"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DE JEUNES TRAVAILLEURS</w:t>
                        </w:r>
                      </w:p>
                      <w:p w:rsidR="00E465E6" w:rsidRPr="00E465E6" w:rsidRDefault="00E465E6" w:rsidP="00E465E6">
                        <w:pPr>
                          <w:jc w:val="center"/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465E6"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Fiche communicable aux usagers.</w:t>
                        </w:r>
                      </w:p>
                      <w:p w:rsidR="00E465E6" w:rsidRPr="00D740FA" w:rsidRDefault="00E465E6" w:rsidP="002B514D">
                        <w:pPr>
                          <w:pStyle w:val="Titre1"/>
                          <w:spacing w:before="0"/>
                          <w:jc w:val="center"/>
                          <w:rPr>
                            <w:color w:val="FFFFFF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486;top:524;width:400;height:2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N+MYA&#10;AADaAAAADwAAAGRycy9kb3ducmV2LnhtbESPQWvCQBSE74X+h+UVepG6MUo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mN+MYAAADaAAAADwAAAAAAAAAAAAAAAACYAgAAZHJz&#10;L2Rvd25yZXYueG1sUEsFBgAAAAAEAAQA9QAAAIsDAAAAAA==&#10;" filled="f" stroked="f">
                  <v:textbox>
                    <w:txbxContent>
                      <w:p w:rsidR="00E465E6" w:rsidRDefault="00E465E6" w:rsidP="002B514D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3149" w:rsidRPr="00280EF2" w:rsidRDefault="00FA3149" w:rsidP="00002F23">
      <w:pPr>
        <w:pStyle w:val="Paragraphedeliste"/>
        <w:numPr>
          <w:ilvl w:val="0"/>
          <w:numId w:val="4"/>
        </w:numPr>
        <w:spacing w:after="120" w:line="240" w:lineRule="auto"/>
        <w:ind w:left="1077" w:right="-851"/>
        <w:contextualSpacing w:val="0"/>
        <w:rPr>
          <w:b/>
          <w:sz w:val="28"/>
          <w:szCs w:val="28"/>
        </w:rPr>
      </w:pPr>
      <w:r w:rsidRPr="00280EF2">
        <w:rPr>
          <w:b/>
          <w:sz w:val="28"/>
          <w:szCs w:val="28"/>
        </w:rPr>
        <w:t>DUREE DU TRAVAIL DES JEUNES</w:t>
      </w:r>
    </w:p>
    <w:p w:rsidR="00FA3149" w:rsidRPr="006905DF" w:rsidRDefault="00FA3149" w:rsidP="00002F23">
      <w:pPr>
        <w:spacing w:line="240" w:lineRule="auto"/>
        <w:jc w:val="both"/>
        <w:rPr>
          <w:sz w:val="20"/>
          <w:szCs w:val="20"/>
        </w:rPr>
      </w:pPr>
      <w:r w:rsidRPr="00FA3149">
        <w:rPr>
          <w:sz w:val="20"/>
          <w:szCs w:val="20"/>
        </w:rPr>
        <w:t xml:space="preserve">Cette fiche vise l’emploi de travailleurs de </w:t>
      </w:r>
      <w:r w:rsidR="00002F23">
        <w:rPr>
          <w:sz w:val="20"/>
          <w:szCs w:val="20"/>
        </w:rPr>
        <w:t>moins</w:t>
      </w:r>
      <w:r w:rsidRPr="00FA3149">
        <w:rPr>
          <w:sz w:val="20"/>
          <w:szCs w:val="20"/>
        </w:rPr>
        <w:t xml:space="preserve"> de 18 ans (apprentis, stagiaires, contrats de professionnalisation</w:t>
      </w:r>
      <w:r w:rsidR="00623440">
        <w:rPr>
          <w:sz w:val="20"/>
          <w:szCs w:val="20"/>
        </w:rPr>
        <w:t>, jeunes en formation professionnelle</w:t>
      </w:r>
      <w:r w:rsidRPr="00FA3149">
        <w:rPr>
          <w:sz w:val="20"/>
          <w:szCs w:val="20"/>
        </w:rPr>
        <w:t>…)</w:t>
      </w:r>
      <w:r w:rsidR="009E39AE">
        <w:rPr>
          <w:sz w:val="20"/>
          <w:szCs w:val="20"/>
        </w:rPr>
        <w:t xml:space="preserve"> </w:t>
      </w:r>
      <w:r w:rsidR="009E39AE" w:rsidRPr="006905DF">
        <w:rPr>
          <w:i/>
          <w:sz w:val="20"/>
          <w:szCs w:val="20"/>
        </w:rPr>
        <w:t>(art</w:t>
      </w:r>
      <w:r w:rsidR="00FA64E4">
        <w:rPr>
          <w:i/>
          <w:sz w:val="20"/>
          <w:szCs w:val="20"/>
        </w:rPr>
        <w:t>.</w:t>
      </w:r>
      <w:r w:rsidR="009E39AE" w:rsidRPr="006905DF">
        <w:rPr>
          <w:i/>
          <w:sz w:val="20"/>
          <w:szCs w:val="20"/>
        </w:rPr>
        <w:t xml:space="preserve"> R</w:t>
      </w:r>
      <w:r w:rsidR="00FA64E4">
        <w:rPr>
          <w:i/>
          <w:sz w:val="20"/>
          <w:szCs w:val="20"/>
        </w:rPr>
        <w:t xml:space="preserve">. </w:t>
      </w:r>
      <w:r w:rsidR="009E39AE" w:rsidRPr="006905DF">
        <w:rPr>
          <w:i/>
          <w:sz w:val="20"/>
          <w:szCs w:val="20"/>
        </w:rPr>
        <w:t>4153-39 du code du travail)</w:t>
      </w:r>
      <w:r w:rsidR="006905DF">
        <w:rPr>
          <w:i/>
          <w:sz w:val="20"/>
          <w:szCs w:val="20"/>
        </w:rPr>
        <w:t xml:space="preserve"> </w:t>
      </w:r>
      <w:r w:rsidR="006905DF">
        <w:rPr>
          <w:sz w:val="20"/>
          <w:szCs w:val="20"/>
        </w:rPr>
        <w:t>// Attention la durée du travail peut varier en fonction des dispositions conventionnelles spécifiques à certaines activités (</w:t>
      </w:r>
      <w:r w:rsidR="006905DF" w:rsidRPr="00110EC2">
        <w:rPr>
          <w:color w:val="000000" w:themeColor="text1"/>
          <w:sz w:val="20"/>
          <w:szCs w:val="20"/>
        </w:rPr>
        <w:t xml:space="preserve">ex : </w:t>
      </w:r>
      <w:r w:rsidR="00002F23" w:rsidRPr="00110EC2">
        <w:rPr>
          <w:color w:val="000000" w:themeColor="text1"/>
          <w:sz w:val="20"/>
          <w:szCs w:val="20"/>
        </w:rPr>
        <w:t xml:space="preserve">BTP, </w:t>
      </w:r>
      <w:r w:rsidR="006905DF" w:rsidRPr="00110EC2">
        <w:rPr>
          <w:color w:val="000000" w:themeColor="text1"/>
          <w:sz w:val="20"/>
          <w:szCs w:val="20"/>
        </w:rPr>
        <w:t xml:space="preserve">HCR, </w:t>
      </w:r>
      <w:r w:rsidR="006905DF">
        <w:rPr>
          <w:sz w:val="20"/>
          <w:szCs w:val="20"/>
        </w:rPr>
        <w:t>coiffure…)</w:t>
      </w:r>
      <w:r w:rsidR="00002F23">
        <w:rPr>
          <w:sz w:val="20"/>
          <w:szCs w:val="20"/>
        </w:rP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46"/>
        <w:gridCol w:w="6343"/>
        <w:gridCol w:w="2800"/>
      </w:tblGrid>
      <w:tr w:rsidR="00FA3149" w:rsidRPr="007A510C" w:rsidTr="00002F23">
        <w:trPr>
          <w:trHeight w:val="337"/>
        </w:trPr>
        <w:tc>
          <w:tcPr>
            <w:tcW w:w="840" w:type="pct"/>
            <w:tcBorders>
              <w:top w:val="nil"/>
              <w:left w:val="nil"/>
            </w:tcBorders>
            <w:vAlign w:val="center"/>
          </w:tcPr>
          <w:p w:rsidR="00FA3149" w:rsidRPr="00E465E6" w:rsidRDefault="00FA3149" w:rsidP="00E465E6">
            <w:pPr>
              <w:rPr>
                <w:b/>
                <w:sz w:val="20"/>
                <w:szCs w:val="20"/>
              </w:rPr>
            </w:pPr>
          </w:p>
        </w:tc>
        <w:tc>
          <w:tcPr>
            <w:tcW w:w="2886" w:type="pct"/>
            <w:vAlign w:val="center"/>
          </w:tcPr>
          <w:p w:rsidR="00FA3149" w:rsidRPr="007A510C" w:rsidRDefault="00FA3149" w:rsidP="00A130A3">
            <w:pPr>
              <w:jc w:val="center"/>
              <w:rPr>
                <w:b/>
              </w:rPr>
            </w:pPr>
            <w:r w:rsidRPr="007A510C">
              <w:rPr>
                <w:b/>
              </w:rPr>
              <w:t>Jeunes travailleurs de – de 18 ans</w:t>
            </w:r>
          </w:p>
        </w:tc>
        <w:tc>
          <w:tcPr>
            <w:tcW w:w="1274" w:type="pct"/>
            <w:vAlign w:val="center"/>
          </w:tcPr>
          <w:p w:rsidR="00FA3149" w:rsidRPr="007A510C" w:rsidRDefault="00FA3149" w:rsidP="00A130A3">
            <w:pPr>
              <w:jc w:val="center"/>
              <w:rPr>
                <w:b/>
              </w:rPr>
            </w:pPr>
            <w:r w:rsidRPr="007A510C">
              <w:rPr>
                <w:b/>
              </w:rPr>
              <w:t>Travailleurs de 18 ans et +</w:t>
            </w:r>
          </w:p>
        </w:tc>
      </w:tr>
      <w:tr w:rsidR="00FA3149" w:rsidTr="00002F23">
        <w:tc>
          <w:tcPr>
            <w:tcW w:w="840" w:type="pct"/>
            <w:shd w:val="clear" w:color="auto" w:fill="4F81BD"/>
            <w:vAlign w:val="center"/>
          </w:tcPr>
          <w:p w:rsidR="00E304FB" w:rsidRPr="00A130A3" w:rsidRDefault="00E304FB" w:rsidP="00E465E6">
            <w:pPr>
              <w:pStyle w:val="Paragraphedeliste"/>
              <w:rPr>
                <w:b/>
                <w:color w:val="FFFFFF" w:themeColor="background1"/>
                <w:sz w:val="20"/>
                <w:szCs w:val="20"/>
              </w:rPr>
            </w:pPr>
          </w:p>
          <w:p w:rsidR="00E304FB" w:rsidRPr="00A130A3" w:rsidRDefault="00E304FB" w:rsidP="00E465E6">
            <w:pPr>
              <w:ind w:left="360"/>
              <w:rPr>
                <w:b/>
                <w:color w:val="FFFFFF" w:themeColor="background1"/>
                <w:sz w:val="20"/>
                <w:szCs w:val="20"/>
              </w:rPr>
            </w:pPr>
          </w:p>
          <w:p w:rsidR="00FA3149" w:rsidRPr="00A130A3" w:rsidRDefault="00FA3149" w:rsidP="00E465E6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Durée du Travail</w:t>
            </w:r>
          </w:p>
          <w:p w:rsidR="00920251" w:rsidRPr="00A130A3" w:rsidRDefault="00920251" w:rsidP="00E465E6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:rsidR="00920251" w:rsidRPr="00A130A3" w:rsidRDefault="00541B3A" w:rsidP="00FA64E4">
            <w:pPr>
              <w:jc w:val="both"/>
              <w:rPr>
                <w:b/>
                <w:color w:val="FFFFFF" w:themeColor="background1"/>
                <w:sz w:val="16"/>
                <w:szCs w:val="16"/>
              </w:rPr>
            </w:pPr>
            <w:r w:rsidRPr="00FA64E4">
              <w:rPr>
                <w:b/>
                <w:i/>
                <w:sz w:val="16"/>
                <w:szCs w:val="16"/>
                <w:shd w:val="clear" w:color="auto" w:fill="FFFFFF" w:themeFill="background1"/>
              </w:rPr>
              <w:t xml:space="preserve">Modèle : </w:t>
            </w:r>
            <w:r w:rsidR="00110EC2" w:rsidRPr="00FA64E4">
              <w:rPr>
                <w:b/>
                <w:i/>
                <w:sz w:val="16"/>
                <w:szCs w:val="16"/>
                <w:shd w:val="clear" w:color="auto" w:fill="FFFFFF" w:themeFill="background1"/>
              </w:rPr>
              <w:t>cf.</w:t>
            </w:r>
            <w:r w:rsidRPr="00FA64E4">
              <w:rPr>
                <w:b/>
                <w:i/>
                <w:sz w:val="16"/>
                <w:szCs w:val="16"/>
                <w:shd w:val="clear" w:color="auto" w:fill="FFFFFF" w:themeFill="background1"/>
              </w:rPr>
              <w:t xml:space="preserve"> lien ARA ou contacter les services de l’inspection du travail de votre département</w:t>
            </w:r>
          </w:p>
        </w:tc>
        <w:tc>
          <w:tcPr>
            <w:tcW w:w="2886" w:type="pct"/>
            <w:vAlign w:val="center"/>
          </w:tcPr>
          <w:p w:rsidR="00E304FB" w:rsidRPr="007A510C" w:rsidRDefault="00E304FB" w:rsidP="00A130A3">
            <w:pPr>
              <w:jc w:val="both"/>
              <w:rPr>
                <w:sz w:val="20"/>
                <w:szCs w:val="20"/>
              </w:rPr>
            </w:pPr>
            <w:r w:rsidRPr="007A510C">
              <w:rPr>
                <w:sz w:val="20"/>
                <w:szCs w:val="20"/>
              </w:rPr>
              <w:t xml:space="preserve">Durée quotidienne maximum : </w:t>
            </w:r>
            <w:r w:rsidRPr="007A510C">
              <w:rPr>
                <w:b/>
                <w:sz w:val="20"/>
                <w:szCs w:val="20"/>
              </w:rPr>
              <w:t xml:space="preserve">8h/jour </w:t>
            </w:r>
          </w:p>
          <w:p w:rsidR="00E304FB" w:rsidRPr="00110EC2" w:rsidRDefault="00E304FB" w:rsidP="00A130A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A510C">
              <w:rPr>
                <w:sz w:val="20"/>
                <w:szCs w:val="20"/>
              </w:rPr>
              <w:t xml:space="preserve">Durée </w:t>
            </w:r>
            <w:r w:rsidRPr="00110EC2">
              <w:rPr>
                <w:color w:val="000000" w:themeColor="text1"/>
                <w:sz w:val="20"/>
                <w:szCs w:val="20"/>
              </w:rPr>
              <w:t xml:space="preserve">hebdomadaire maximum : </w:t>
            </w:r>
            <w:r w:rsidRPr="00110EC2">
              <w:rPr>
                <w:b/>
                <w:color w:val="000000" w:themeColor="text1"/>
                <w:sz w:val="20"/>
                <w:szCs w:val="20"/>
              </w:rPr>
              <w:t>35h/semaine</w:t>
            </w:r>
          </w:p>
          <w:p w:rsidR="00002F23" w:rsidRPr="00110EC2" w:rsidRDefault="00002F23" w:rsidP="00A130A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0EC2">
              <w:rPr>
                <w:color w:val="000000" w:themeColor="text1"/>
                <w:sz w:val="20"/>
                <w:szCs w:val="20"/>
              </w:rPr>
              <w:t>Au 1/1/19</w:t>
            </w:r>
            <w:r w:rsidRPr="00110EC2">
              <w:rPr>
                <w:b/>
                <w:bCs/>
                <w:color w:val="000000" w:themeColor="text1"/>
                <w:sz w:val="20"/>
                <w:szCs w:val="20"/>
              </w:rPr>
              <w:t xml:space="preserve"> : Dérogation de droit </w:t>
            </w:r>
            <w:r w:rsidRPr="00110EC2">
              <w:rPr>
                <w:color w:val="000000" w:themeColor="text1"/>
                <w:sz w:val="20"/>
                <w:szCs w:val="20"/>
              </w:rPr>
              <w:t xml:space="preserve">pour les activités réalisées sur les chantiers de bâtiment, sur les chantiers de travaux publics, sur les chantiers d'espaces paysagers,  </w:t>
            </w:r>
            <w:r w:rsidRPr="00110EC2">
              <w:rPr>
                <w:b/>
                <w:bCs/>
                <w:color w:val="000000" w:themeColor="text1"/>
                <w:sz w:val="20"/>
                <w:szCs w:val="20"/>
              </w:rPr>
              <w:t xml:space="preserve">dans la limite de </w:t>
            </w:r>
            <w:r w:rsidR="00532098" w:rsidRPr="00110EC2">
              <w:rPr>
                <w:b/>
                <w:bCs/>
                <w:color w:val="000000" w:themeColor="text1"/>
                <w:sz w:val="20"/>
                <w:szCs w:val="20"/>
              </w:rPr>
              <w:t xml:space="preserve">10h par jour et 40 h  par semaine </w:t>
            </w:r>
            <w:r w:rsidRPr="00110EC2">
              <w:rPr>
                <w:color w:val="000000" w:themeColor="text1"/>
                <w:sz w:val="20"/>
                <w:szCs w:val="20"/>
              </w:rPr>
              <w:t>lorsque l’organisation collective du travail le justifie (contrepartie à prévoir).</w:t>
            </w:r>
          </w:p>
          <w:p w:rsidR="00E304FB" w:rsidRDefault="00002F23" w:rsidP="00A130A3">
            <w:pPr>
              <w:jc w:val="both"/>
              <w:rPr>
                <w:sz w:val="20"/>
                <w:szCs w:val="20"/>
              </w:rPr>
            </w:pPr>
            <w:r w:rsidRPr="00110EC2">
              <w:rPr>
                <w:color w:val="000000" w:themeColor="text1"/>
                <w:sz w:val="20"/>
                <w:szCs w:val="20"/>
              </w:rPr>
              <w:t>Autre activité : d</w:t>
            </w:r>
            <w:r w:rsidR="00E304FB" w:rsidRPr="00110EC2">
              <w:rPr>
                <w:color w:val="000000" w:themeColor="text1"/>
                <w:sz w:val="20"/>
                <w:szCs w:val="20"/>
              </w:rPr>
              <w:t xml:space="preserve">érogations </w:t>
            </w:r>
            <w:r w:rsidR="00E304FB" w:rsidRPr="007A510C">
              <w:rPr>
                <w:sz w:val="20"/>
                <w:szCs w:val="20"/>
              </w:rPr>
              <w:t>à titre exceptionnel accordée par l’inspecteur du travail, sur demande motivée de l’entreprise, dans la limite de 5h/</w:t>
            </w:r>
            <w:r w:rsidR="00110EC2" w:rsidRPr="007A510C">
              <w:rPr>
                <w:sz w:val="20"/>
                <w:szCs w:val="20"/>
              </w:rPr>
              <w:t>sem.</w:t>
            </w:r>
            <w:r w:rsidR="00E304FB" w:rsidRPr="007A510C">
              <w:rPr>
                <w:sz w:val="20"/>
                <w:szCs w:val="20"/>
              </w:rPr>
              <w:t xml:space="preserve"> après avis conforme du médecin du travail.</w:t>
            </w:r>
          </w:p>
          <w:p w:rsidR="00272213" w:rsidRPr="007A510C" w:rsidRDefault="00272213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(cf</w:t>
            </w:r>
            <w:r w:rsidR="00E465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formulaire de demande de dérogation + annexe horaire)</w:t>
            </w:r>
          </w:p>
          <w:p w:rsidR="00E304FB" w:rsidRDefault="00E304FB" w:rsidP="00A130A3">
            <w:pPr>
              <w:pStyle w:val="Paragraphedeliste"/>
              <w:ind w:left="34"/>
              <w:jc w:val="both"/>
              <w:rPr>
                <w:i/>
                <w:sz w:val="16"/>
                <w:szCs w:val="16"/>
              </w:rPr>
            </w:pPr>
            <w:r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>6222-25 et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>3162-1 du code du travail)</w:t>
            </w:r>
          </w:p>
          <w:p w:rsidR="006905DF" w:rsidRPr="006905DF" w:rsidRDefault="006905DF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Les heures supplémentaires doivent être majorées conformément aux articles L</w:t>
            </w:r>
            <w:r w:rsidR="00FA64E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3121-33 et 36 du code du travail.</w:t>
            </w:r>
          </w:p>
        </w:tc>
        <w:tc>
          <w:tcPr>
            <w:tcW w:w="1274" w:type="pct"/>
            <w:vAlign w:val="center"/>
          </w:tcPr>
          <w:p w:rsidR="007A510C" w:rsidRDefault="00E304FB" w:rsidP="00A130A3">
            <w:pPr>
              <w:jc w:val="both"/>
              <w:rPr>
                <w:sz w:val="20"/>
                <w:szCs w:val="20"/>
              </w:rPr>
            </w:pPr>
            <w:r w:rsidRPr="007A510C">
              <w:rPr>
                <w:sz w:val="20"/>
                <w:szCs w:val="20"/>
              </w:rPr>
              <w:t xml:space="preserve">Durée quotidienne : </w:t>
            </w:r>
            <w:r w:rsidRPr="007A510C">
              <w:rPr>
                <w:b/>
                <w:sz w:val="20"/>
                <w:szCs w:val="20"/>
              </w:rPr>
              <w:t xml:space="preserve">10h/jour </w:t>
            </w:r>
            <w:r w:rsidRPr="007A510C">
              <w:rPr>
                <w:sz w:val="20"/>
                <w:szCs w:val="20"/>
              </w:rPr>
              <w:t xml:space="preserve">(8h pour les travailleurs de nuit et sauf exceptions) </w:t>
            </w:r>
          </w:p>
          <w:p w:rsidR="007A510C" w:rsidRPr="00110EC2" w:rsidRDefault="00E304FB" w:rsidP="00A130A3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>3121-18 du code du travail)</w:t>
            </w:r>
          </w:p>
          <w:p w:rsidR="00E304FB" w:rsidRPr="00C92855" w:rsidRDefault="00E304FB" w:rsidP="00A130A3">
            <w:pPr>
              <w:jc w:val="both"/>
              <w:rPr>
                <w:sz w:val="20"/>
                <w:szCs w:val="20"/>
                <w:lang w:val="en-US"/>
              </w:rPr>
            </w:pPr>
            <w:r w:rsidRPr="00110EC2">
              <w:rPr>
                <w:sz w:val="20"/>
                <w:szCs w:val="20"/>
              </w:rPr>
              <w:t>Durée hebdomadaire</w:t>
            </w:r>
            <w:r w:rsidR="00E465E6" w:rsidRPr="00C92855">
              <w:rPr>
                <w:sz w:val="20"/>
                <w:szCs w:val="20"/>
                <w:lang w:val="en-US"/>
              </w:rPr>
              <w:t xml:space="preserve"> </w:t>
            </w:r>
            <w:r w:rsidRPr="00C92855">
              <w:rPr>
                <w:sz w:val="20"/>
                <w:szCs w:val="20"/>
                <w:lang w:val="en-US"/>
              </w:rPr>
              <w:t>: 35h</w:t>
            </w:r>
            <w:r w:rsidR="007A510C" w:rsidRPr="00C92855">
              <w:rPr>
                <w:sz w:val="20"/>
                <w:szCs w:val="20"/>
                <w:lang w:val="en-US"/>
              </w:rPr>
              <w:t xml:space="preserve"> </w:t>
            </w:r>
            <w:r w:rsidRPr="00C92855">
              <w:rPr>
                <w:sz w:val="16"/>
                <w:szCs w:val="16"/>
                <w:lang w:val="en-US"/>
              </w:rPr>
              <w:t xml:space="preserve"> </w:t>
            </w:r>
            <w:r w:rsidRPr="00C92855">
              <w:rPr>
                <w:i/>
                <w:sz w:val="16"/>
                <w:szCs w:val="16"/>
                <w:lang w:val="en-US"/>
              </w:rPr>
              <w:t>(art</w:t>
            </w:r>
            <w:r w:rsidR="00E465E6" w:rsidRPr="00C92855">
              <w:rPr>
                <w:i/>
                <w:sz w:val="16"/>
                <w:szCs w:val="16"/>
                <w:lang w:val="en-US"/>
              </w:rPr>
              <w:t>.</w:t>
            </w:r>
            <w:r w:rsidRPr="00C92855">
              <w:rPr>
                <w:i/>
                <w:sz w:val="16"/>
                <w:szCs w:val="16"/>
                <w:lang w:val="en-US"/>
              </w:rPr>
              <w:t xml:space="preserve"> L</w:t>
            </w:r>
            <w:r w:rsidR="00E465E6" w:rsidRPr="00C92855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C92855">
              <w:rPr>
                <w:i/>
                <w:sz w:val="16"/>
                <w:szCs w:val="16"/>
                <w:lang w:val="en-US"/>
              </w:rPr>
              <w:t>3121-27)</w:t>
            </w:r>
          </w:p>
          <w:p w:rsidR="00E304FB" w:rsidRDefault="00E304FB" w:rsidP="00A130A3">
            <w:pPr>
              <w:jc w:val="both"/>
              <w:rPr>
                <w:sz w:val="16"/>
                <w:szCs w:val="16"/>
              </w:rPr>
            </w:pPr>
            <w:r w:rsidRPr="007A510C">
              <w:rPr>
                <w:sz w:val="20"/>
                <w:szCs w:val="20"/>
              </w:rPr>
              <w:t>48h max. par semaine</w:t>
            </w:r>
            <w:r w:rsidR="007A510C">
              <w:rPr>
                <w:sz w:val="20"/>
                <w:szCs w:val="20"/>
              </w:rPr>
              <w:t> </w:t>
            </w:r>
            <w:r w:rsidR="007A510C">
              <w:rPr>
                <w:sz w:val="16"/>
                <w:szCs w:val="16"/>
              </w:rPr>
              <w:t>:</w:t>
            </w:r>
            <w:r w:rsidR="007A510C" w:rsidRPr="009B25F4">
              <w:rPr>
                <w:i/>
                <w:sz w:val="16"/>
                <w:szCs w:val="16"/>
              </w:rPr>
              <w:t xml:space="preserve"> </w:t>
            </w:r>
            <w:r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>3121-20)</w:t>
            </w:r>
          </w:p>
          <w:p w:rsidR="00E304FB" w:rsidRDefault="00E304FB" w:rsidP="00A130A3">
            <w:pPr>
              <w:jc w:val="both"/>
            </w:pPr>
            <w:r w:rsidRPr="007A510C">
              <w:rPr>
                <w:sz w:val="20"/>
                <w:szCs w:val="20"/>
              </w:rPr>
              <w:t xml:space="preserve">44h max. en moy. sur 12 sem. </w:t>
            </w:r>
            <w:r w:rsidR="007A510C">
              <w:rPr>
                <w:sz w:val="20"/>
                <w:szCs w:val="20"/>
              </w:rPr>
              <w:t>c</w:t>
            </w:r>
            <w:r w:rsidRPr="007A510C">
              <w:rPr>
                <w:sz w:val="20"/>
                <w:szCs w:val="20"/>
              </w:rPr>
              <w:t>onsécutives</w:t>
            </w:r>
            <w:r>
              <w:t xml:space="preserve"> </w:t>
            </w:r>
            <w:r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>3121-22)</w:t>
            </w:r>
          </w:p>
        </w:tc>
      </w:tr>
      <w:tr w:rsidR="007A510C" w:rsidTr="00002F23">
        <w:tc>
          <w:tcPr>
            <w:tcW w:w="840" w:type="pct"/>
            <w:shd w:val="clear" w:color="auto" w:fill="4F81BD"/>
            <w:vAlign w:val="center"/>
          </w:tcPr>
          <w:p w:rsidR="007A510C" w:rsidRPr="00A130A3" w:rsidRDefault="007A510C" w:rsidP="00E465E6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Repos Quotidien</w:t>
            </w:r>
          </w:p>
          <w:p w:rsidR="007A510C" w:rsidRPr="00A130A3" w:rsidRDefault="007A510C" w:rsidP="00E465E6">
            <w:p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6" w:type="pct"/>
            <w:vAlign w:val="center"/>
          </w:tcPr>
          <w:p w:rsidR="007A510C" w:rsidRDefault="007A510C" w:rsidP="00A130A3">
            <w:pPr>
              <w:jc w:val="both"/>
              <w:rPr>
                <w:sz w:val="20"/>
                <w:szCs w:val="20"/>
              </w:rPr>
            </w:pPr>
            <w:r w:rsidRPr="007A510C">
              <w:rPr>
                <w:sz w:val="20"/>
                <w:szCs w:val="20"/>
              </w:rPr>
              <w:t xml:space="preserve">Repos </w:t>
            </w:r>
            <w:r>
              <w:rPr>
                <w:sz w:val="20"/>
                <w:szCs w:val="20"/>
              </w:rPr>
              <w:t>continu</w:t>
            </w:r>
            <w:r w:rsidR="009B25F4">
              <w:rPr>
                <w:sz w:val="20"/>
                <w:szCs w:val="20"/>
              </w:rPr>
              <w:t xml:space="preserve"> (sauf dérogation exceptionnelle)</w:t>
            </w:r>
            <w:r>
              <w:rPr>
                <w:sz w:val="20"/>
                <w:szCs w:val="20"/>
              </w:rPr>
              <w:t> :</w:t>
            </w:r>
          </w:p>
          <w:p w:rsidR="007A510C" w:rsidRDefault="007A510C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12h minimum pour les moins de 18 ans</w:t>
            </w:r>
          </w:p>
          <w:p w:rsidR="007A510C" w:rsidRDefault="007A510C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 minimum pour les moins de 16 ans</w:t>
            </w:r>
          </w:p>
          <w:p w:rsidR="007A510C" w:rsidRPr="009B25F4" w:rsidRDefault="007A510C" w:rsidP="00A130A3">
            <w:pPr>
              <w:jc w:val="both"/>
              <w:rPr>
                <w:i/>
                <w:sz w:val="20"/>
                <w:szCs w:val="20"/>
              </w:rPr>
            </w:pPr>
            <w:r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>3164-1 du code du travail)</w:t>
            </w:r>
          </w:p>
        </w:tc>
        <w:tc>
          <w:tcPr>
            <w:tcW w:w="1274" w:type="pct"/>
            <w:vAlign w:val="center"/>
          </w:tcPr>
          <w:p w:rsidR="007D7CCC" w:rsidRDefault="007A510C" w:rsidP="00A130A3">
            <w:pPr>
              <w:jc w:val="both"/>
              <w:rPr>
                <w:sz w:val="20"/>
                <w:szCs w:val="20"/>
              </w:rPr>
            </w:pPr>
            <w:r w:rsidRPr="007A510C">
              <w:rPr>
                <w:sz w:val="20"/>
                <w:szCs w:val="20"/>
              </w:rPr>
              <w:t xml:space="preserve">Repos </w:t>
            </w:r>
            <w:r>
              <w:rPr>
                <w:sz w:val="20"/>
                <w:szCs w:val="20"/>
              </w:rPr>
              <w:t>de 11h consécutives</w:t>
            </w:r>
            <w:r w:rsidR="009B25F4">
              <w:rPr>
                <w:sz w:val="20"/>
                <w:szCs w:val="20"/>
              </w:rPr>
              <w:t xml:space="preserve"> </w:t>
            </w:r>
          </w:p>
          <w:p w:rsidR="007A510C" w:rsidRDefault="009B25F4" w:rsidP="0000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(sauf dérogation exceptionnelle)</w:t>
            </w:r>
          </w:p>
          <w:p w:rsidR="007A510C" w:rsidRPr="007A510C" w:rsidRDefault="007A510C" w:rsidP="00A130A3">
            <w:pPr>
              <w:jc w:val="both"/>
              <w:rPr>
                <w:sz w:val="20"/>
                <w:szCs w:val="20"/>
              </w:rPr>
            </w:pPr>
            <w:r w:rsidRPr="00E304FB">
              <w:rPr>
                <w:sz w:val="16"/>
                <w:szCs w:val="16"/>
              </w:rPr>
              <w:t>(</w:t>
            </w:r>
            <w:r w:rsidRPr="009B25F4">
              <w:rPr>
                <w:i/>
                <w:sz w:val="16"/>
                <w:szCs w:val="16"/>
              </w:rPr>
              <w:t>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9B25F4">
              <w:rPr>
                <w:i/>
                <w:sz w:val="16"/>
                <w:szCs w:val="16"/>
              </w:rPr>
              <w:t>3131-1 du code du travail)</w:t>
            </w:r>
          </w:p>
        </w:tc>
      </w:tr>
      <w:tr w:rsidR="007A510C" w:rsidTr="00002F23">
        <w:trPr>
          <w:trHeight w:val="571"/>
        </w:trPr>
        <w:tc>
          <w:tcPr>
            <w:tcW w:w="840" w:type="pct"/>
            <w:shd w:val="clear" w:color="auto" w:fill="4F81BD"/>
            <w:vAlign w:val="center"/>
          </w:tcPr>
          <w:p w:rsidR="007A510C" w:rsidRPr="00A130A3" w:rsidRDefault="007A510C" w:rsidP="00E465E6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Pauses</w:t>
            </w:r>
          </w:p>
        </w:tc>
        <w:tc>
          <w:tcPr>
            <w:tcW w:w="2886" w:type="pct"/>
            <w:vAlign w:val="center"/>
          </w:tcPr>
          <w:p w:rsidR="009B25F4" w:rsidRPr="007A510C" w:rsidRDefault="009B25F4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temps de pause est de 30 minutes consécutives après 4h30 de travail effectif </w:t>
            </w:r>
            <w:r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3162-3</w:t>
            </w:r>
            <w:r w:rsidRPr="009B25F4">
              <w:rPr>
                <w:i/>
                <w:sz w:val="16"/>
                <w:szCs w:val="16"/>
              </w:rPr>
              <w:t xml:space="preserve"> du code du travail)</w:t>
            </w:r>
          </w:p>
        </w:tc>
        <w:tc>
          <w:tcPr>
            <w:tcW w:w="1274" w:type="pct"/>
            <w:vAlign w:val="center"/>
          </w:tcPr>
          <w:p w:rsidR="007A510C" w:rsidRPr="007A510C" w:rsidRDefault="009B25F4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temps de pause est de 20 minutes après 6h de travail effectif </w:t>
            </w:r>
            <w:r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3121-16</w:t>
            </w:r>
            <w:r w:rsidRPr="009B25F4">
              <w:rPr>
                <w:i/>
                <w:sz w:val="16"/>
                <w:szCs w:val="16"/>
              </w:rPr>
              <w:t>l)</w:t>
            </w:r>
          </w:p>
        </w:tc>
      </w:tr>
      <w:tr w:rsidR="007A510C" w:rsidTr="00002F23">
        <w:tc>
          <w:tcPr>
            <w:tcW w:w="840" w:type="pct"/>
            <w:shd w:val="clear" w:color="auto" w:fill="4F81BD"/>
            <w:vAlign w:val="center"/>
          </w:tcPr>
          <w:p w:rsidR="007A510C" w:rsidRPr="00A130A3" w:rsidRDefault="007A510C" w:rsidP="00E465E6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Repos</w:t>
            </w:r>
          </w:p>
          <w:p w:rsidR="007A510C" w:rsidRPr="00A130A3" w:rsidRDefault="007A510C" w:rsidP="00E465E6">
            <w:p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Hebdomadaire</w:t>
            </w:r>
          </w:p>
        </w:tc>
        <w:tc>
          <w:tcPr>
            <w:tcW w:w="2886" w:type="pct"/>
            <w:vAlign w:val="center"/>
          </w:tcPr>
          <w:p w:rsidR="006C0093" w:rsidRDefault="009B25F4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2 jours consécutifs par semaine</w:t>
            </w:r>
            <w:r w:rsidR="006C0093">
              <w:rPr>
                <w:sz w:val="20"/>
                <w:szCs w:val="20"/>
              </w:rPr>
              <w:t xml:space="preserve"> civile dont le dimanche (samedi/ dimanche) </w:t>
            </w:r>
            <w:r w:rsidR="006C0093" w:rsidRPr="009B25F4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="006C0093" w:rsidRPr="009B25F4">
              <w:rPr>
                <w:i/>
                <w:sz w:val="16"/>
                <w:szCs w:val="16"/>
              </w:rPr>
              <w:t xml:space="preserve"> </w:t>
            </w:r>
            <w:r w:rsidR="006C0093">
              <w:rPr>
                <w:i/>
                <w:sz w:val="16"/>
                <w:szCs w:val="16"/>
              </w:rPr>
              <w:t>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="006C0093">
              <w:rPr>
                <w:i/>
                <w:sz w:val="16"/>
                <w:szCs w:val="16"/>
              </w:rPr>
              <w:t>3164-2,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="006C0093">
              <w:rPr>
                <w:i/>
                <w:sz w:val="16"/>
                <w:szCs w:val="16"/>
              </w:rPr>
              <w:t>3121-35,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="006C0093">
              <w:rPr>
                <w:i/>
                <w:sz w:val="16"/>
                <w:szCs w:val="16"/>
              </w:rPr>
              <w:t xml:space="preserve">3132-3 </w:t>
            </w:r>
            <w:r w:rsidR="006C0093" w:rsidRPr="009B25F4">
              <w:rPr>
                <w:i/>
                <w:sz w:val="16"/>
                <w:szCs w:val="16"/>
              </w:rPr>
              <w:t>du code du travail)</w:t>
            </w:r>
          </w:p>
          <w:p w:rsidR="006C0093" w:rsidRDefault="006C0093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impérativement </w:t>
            </w:r>
            <w:r w:rsidR="007D7CCC">
              <w:rPr>
                <w:sz w:val="20"/>
                <w:szCs w:val="20"/>
              </w:rPr>
              <w:t>les weekends</w:t>
            </w:r>
            <w:r>
              <w:rPr>
                <w:sz w:val="20"/>
                <w:szCs w:val="20"/>
              </w:rPr>
              <w:t xml:space="preserve"> suivant la semaine de cours</w:t>
            </w:r>
            <w:r w:rsidR="007D7CCC">
              <w:rPr>
                <w:sz w:val="20"/>
                <w:szCs w:val="20"/>
              </w:rPr>
              <w:t>.</w:t>
            </w:r>
          </w:p>
          <w:p w:rsidR="007D7CCC" w:rsidRPr="007D7CCC" w:rsidRDefault="007D7CCC" w:rsidP="00A130A3">
            <w:pPr>
              <w:ind w:right="-851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Dérogations : </w:t>
            </w:r>
            <w:r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3132-4 à 11</w:t>
            </w:r>
            <w:r w:rsidRPr="007D7CCC">
              <w:rPr>
                <w:i/>
                <w:sz w:val="16"/>
                <w:szCs w:val="16"/>
              </w:rPr>
              <w:t xml:space="preserve"> du code du travail</w:t>
            </w:r>
            <w:r>
              <w:rPr>
                <w:i/>
                <w:sz w:val="16"/>
                <w:szCs w:val="16"/>
              </w:rPr>
              <w:t>)</w:t>
            </w:r>
          </w:p>
          <w:p w:rsidR="006905DF" w:rsidRDefault="00272213" w:rsidP="00A130A3">
            <w:pPr>
              <w:jc w:val="both"/>
              <w:rPr>
                <w:b/>
                <w:sz w:val="20"/>
                <w:szCs w:val="20"/>
              </w:rPr>
            </w:pPr>
            <w:r w:rsidRPr="00272213">
              <w:rPr>
                <w:sz w:val="20"/>
                <w:szCs w:val="20"/>
              </w:rPr>
              <w:t>Repos minimum = 48h + repos quotidien</w:t>
            </w:r>
            <w:r w:rsidR="006905DF" w:rsidRPr="007D7CCC">
              <w:rPr>
                <w:b/>
                <w:sz w:val="20"/>
                <w:szCs w:val="20"/>
              </w:rPr>
              <w:t xml:space="preserve"> </w:t>
            </w:r>
          </w:p>
          <w:p w:rsidR="006C0093" w:rsidRPr="007D7CCC" w:rsidRDefault="006905DF" w:rsidP="00A130A3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7D7CCC">
              <w:rPr>
                <w:b/>
                <w:sz w:val="20"/>
                <w:szCs w:val="20"/>
              </w:rPr>
              <w:t>Attention</w:t>
            </w:r>
            <w:r>
              <w:rPr>
                <w:sz w:val="20"/>
                <w:szCs w:val="20"/>
              </w:rPr>
              <w:t xml:space="preserve"> les jeunes en centre de formation la semaine doivent bénéficier de leur repos hebdomadaire</w:t>
            </w:r>
          </w:p>
        </w:tc>
        <w:tc>
          <w:tcPr>
            <w:tcW w:w="1274" w:type="pct"/>
            <w:vAlign w:val="center"/>
          </w:tcPr>
          <w:p w:rsidR="007D7CCC" w:rsidRDefault="007D7CCC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Durée minimale de 24h consécutives + 11h de repos quotidien, </w:t>
            </w:r>
          </w:p>
          <w:p w:rsidR="007D7CCC" w:rsidRDefault="007D7CCC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soit 35h hebdomadaires de repos </w:t>
            </w:r>
          </w:p>
          <w:p w:rsidR="007A510C" w:rsidRPr="007A510C" w:rsidRDefault="007D7CCC" w:rsidP="00A130A3">
            <w:pPr>
              <w:jc w:val="both"/>
              <w:rPr>
                <w:sz w:val="20"/>
                <w:szCs w:val="20"/>
              </w:rPr>
            </w:pPr>
            <w:r w:rsidRPr="007D7CCC"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>.</w:t>
            </w:r>
            <w:r w:rsidRPr="007D7CCC">
              <w:rPr>
                <w:i/>
                <w:sz w:val="16"/>
                <w:szCs w:val="16"/>
              </w:rPr>
              <w:t xml:space="preserve"> 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Pr="007D7CCC">
              <w:rPr>
                <w:i/>
                <w:sz w:val="16"/>
                <w:szCs w:val="16"/>
              </w:rPr>
              <w:t>3132-1 et 2 du code du travail ou CCN plus favorable)</w:t>
            </w:r>
          </w:p>
        </w:tc>
      </w:tr>
      <w:tr w:rsidR="007A510C" w:rsidTr="00002F23">
        <w:tc>
          <w:tcPr>
            <w:tcW w:w="840" w:type="pct"/>
            <w:shd w:val="clear" w:color="auto" w:fill="4F81BD"/>
            <w:vAlign w:val="center"/>
          </w:tcPr>
          <w:p w:rsidR="007A510C" w:rsidRPr="00A130A3" w:rsidRDefault="006C0093" w:rsidP="00E465E6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Travail dominical</w:t>
            </w:r>
          </w:p>
        </w:tc>
        <w:tc>
          <w:tcPr>
            <w:tcW w:w="2886" w:type="pct"/>
            <w:vAlign w:val="center"/>
          </w:tcPr>
          <w:p w:rsidR="007D7CCC" w:rsidRDefault="006C0093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Interdit en principe</w:t>
            </w:r>
            <w:r w:rsidR="007D7CCC">
              <w:rPr>
                <w:sz w:val="20"/>
                <w:szCs w:val="20"/>
              </w:rPr>
              <w:t xml:space="preserve"> </w:t>
            </w:r>
            <w:r w:rsidR="007D7CCC">
              <w:rPr>
                <w:i/>
                <w:sz w:val="16"/>
                <w:szCs w:val="16"/>
              </w:rPr>
              <w:t>(</w:t>
            </w:r>
            <w:r w:rsidR="007D7CCC" w:rsidRPr="009B25F4">
              <w:rPr>
                <w:i/>
                <w:sz w:val="16"/>
                <w:szCs w:val="16"/>
              </w:rPr>
              <w:t>art</w:t>
            </w:r>
            <w:r w:rsidR="00E465E6">
              <w:rPr>
                <w:i/>
                <w:sz w:val="16"/>
                <w:szCs w:val="16"/>
              </w:rPr>
              <w:t>.</w:t>
            </w:r>
            <w:r w:rsidR="007D7CCC" w:rsidRPr="009B25F4">
              <w:rPr>
                <w:i/>
                <w:sz w:val="16"/>
                <w:szCs w:val="16"/>
              </w:rPr>
              <w:t xml:space="preserve"> </w:t>
            </w:r>
            <w:r w:rsidR="000E4F24">
              <w:rPr>
                <w:i/>
                <w:sz w:val="16"/>
                <w:szCs w:val="16"/>
              </w:rPr>
              <w:t>L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 w:rsidR="000E4F24">
              <w:rPr>
                <w:i/>
                <w:sz w:val="16"/>
                <w:szCs w:val="16"/>
              </w:rPr>
              <w:t xml:space="preserve">3132-3 </w:t>
            </w:r>
            <w:r w:rsidR="007D7CCC" w:rsidRPr="009B25F4">
              <w:rPr>
                <w:i/>
                <w:sz w:val="16"/>
                <w:szCs w:val="16"/>
              </w:rPr>
              <w:t xml:space="preserve"> du code du travail)</w:t>
            </w:r>
          </w:p>
          <w:p w:rsidR="007D7CCC" w:rsidRPr="006C0093" w:rsidRDefault="007D7CCC" w:rsidP="00A130A3">
            <w:pPr>
              <w:jc w:val="both"/>
              <w:rPr>
                <w:sz w:val="20"/>
                <w:szCs w:val="20"/>
              </w:rPr>
            </w:pPr>
          </w:p>
          <w:p w:rsidR="007D7CCC" w:rsidRDefault="007D7CCC" w:rsidP="00A130A3">
            <w:pPr>
              <w:jc w:val="both"/>
              <w:rPr>
                <w:sz w:val="20"/>
                <w:szCs w:val="20"/>
              </w:rPr>
            </w:pPr>
            <w:r w:rsidRPr="006C0093">
              <w:rPr>
                <w:b/>
                <w:sz w:val="20"/>
                <w:szCs w:val="20"/>
              </w:rPr>
              <w:t>Dérogations de droit </w:t>
            </w:r>
            <w:r>
              <w:rPr>
                <w:b/>
                <w:sz w:val="20"/>
                <w:szCs w:val="20"/>
              </w:rPr>
              <w:t xml:space="preserve">au travail du dimanche : </w:t>
            </w:r>
            <w:r w:rsidRPr="006C0093">
              <w:rPr>
                <w:sz w:val="20"/>
                <w:szCs w:val="20"/>
              </w:rPr>
              <w:t>HCR, traiteurs et organisateurs de réceptions, tabacs, débits de boisson, boulangerie, pâtisserie, boucherie, charcuterie, fromagerie, crémerie, poissonnerie, magasin de vente de fleurs naturelles, jardineries, graineteries, établissement des autres secteurs assurant à titre principal la fabrication de produits alimentaires destinés à la consommation immédiate ou dont l’activité exclusive est la vente de denrées alimentaires au détail.</w:t>
            </w:r>
          </w:p>
          <w:p w:rsidR="007A510C" w:rsidRPr="007A510C" w:rsidRDefault="007D7CCC" w:rsidP="00A130A3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9B25F4">
              <w:rPr>
                <w:i/>
                <w:sz w:val="16"/>
                <w:szCs w:val="16"/>
              </w:rPr>
              <w:t>art</w:t>
            </w:r>
            <w:r w:rsidR="00A130A3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</w:t>
            </w:r>
            <w:r w:rsidR="000E4F24">
              <w:rPr>
                <w:i/>
                <w:sz w:val="16"/>
                <w:szCs w:val="16"/>
              </w:rPr>
              <w:t>L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 w:rsidR="000E4F24">
              <w:rPr>
                <w:i/>
                <w:sz w:val="16"/>
                <w:szCs w:val="16"/>
              </w:rPr>
              <w:t xml:space="preserve">3164-5, </w:t>
            </w:r>
            <w:r>
              <w:rPr>
                <w:i/>
                <w:sz w:val="16"/>
                <w:szCs w:val="16"/>
              </w:rPr>
              <w:t>R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 w:rsidR="00396E1C">
              <w:rPr>
                <w:i/>
                <w:sz w:val="16"/>
                <w:szCs w:val="16"/>
              </w:rPr>
              <w:t>3164-1, L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 w:rsidR="00396E1C">
              <w:rPr>
                <w:i/>
                <w:sz w:val="16"/>
                <w:szCs w:val="16"/>
              </w:rPr>
              <w:t xml:space="preserve">3132-5 et 12 </w:t>
            </w:r>
            <w:r w:rsidRPr="009B25F4">
              <w:rPr>
                <w:i/>
                <w:sz w:val="16"/>
                <w:szCs w:val="16"/>
              </w:rPr>
              <w:t>du code du travail)</w:t>
            </w:r>
          </w:p>
        </w:tc>
        <w:tc>
          <w:tcPr>
            <w:tcW w:w="1274" w:type="pct"/>
            <w:vAlign w:val="center"/>
          </w:tcPr>
          <w:p w:rsidR="007A510C" w:rsidRDefault="007D7CCC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 dans les secteurs d’activité où le travail dominical est autorisé</w:t>
            </w:r>
          </w:p>
          <w:p w:rsidR="007D7CCC" w:rsidRDefault="007D7CCC" w:rsidP="00A130A3">
            <w:pPr>
              <w:jc w:val="both"/>
              <w:rPr>
                <w:sz w:val="20"/>
                <w:szCs w:val="20"/>
              </w:rPr>
            </w:pPr>
          </w:p>
          <w:p w:rsidR="007D7CCC" w:rsidRDefault="007D7CCC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Principe </w:t>
            </w:r>
            <w:r>
              <w:rPr>
                <w:i/>
                <w:sz w:val="16"/>
                <w:szCs w:val="16"/>
              </w:rPr>
              <w:t>(L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 xml:space="preserve">3132-3 </w:t>
            </w:r>
            <w:r w:rsidRPr="009B25F4">
              <w:rPr>
                <w:i/>
                <w:sz w:val="16"/>
                <w:szCs w:val="16"/>
              </w:rPr>
              <w:t>du code du travail)</w:t>
            </w:r>
          </w:p>
          <w:p w:rsidR="007D7CCC" w:rsidRDefault="007D7CCC" w:rsidP="00A130A3">
            <w:pPr>
              <w:jc w:val="both"/>
              <w:rPr>
                <w:sz w:val="20"/>
                <w:szCs w:val="20"/>
              </w:rPr>
            </w:pPr>
          </w:p>
          <w:p w:rsidR="007D7CCC" w:rsidRPr="007A510C" w:rsidRDefault="007D7CCC" w:rsidP="005320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Dérogations </w:t>
            </w:r>
            <w:r>
              <w:rPr>
                <w:i/>
                <w:sz w:val="16"/>
                <w:szCs w:val="16"/>
              </w:rPr>
              <w:t>(L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 xml:space="preserve">3132-12 et suivants </w:t>
            </w:r>
            <w:r w:rsidRPr="009B25F4">
              <w:rPr>
                <w:i/>
                <w:sz w:val="16"/>
                <w:szCs w:val="16"/>
              </w:rPr>
              <w:t>du code du travail)</w:t>
            </w:r>
          </w:p>
        </w:tc>
      </w:tr>
      <w:tr w:rsidR="007A510C" w:rsidTr="00002F23">
        <w:tc>
          <w:tcPr>
            <w:tcW w:w="840" w:type="pct"/>
            <w:shd w:val="clear" w:color="auto" w:fill="4F81BD"/>
            <w:vAlign w:val="center"/>
          </w:tcPr>
          <w:p w:rsidR="007A510C" w:rsidRPr="00A130A3" w:rsidRDefault="007D7CCC" w:rsidP="00E465E6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Travail des jours fériés</w:t>
            </w:r>
          </w:p>
        </w:tc>
        <w:tc>
          <w:tcPr>
            <w:tcW w:w="2886" w:type="pct"/>
            <w:vAlign w:val="center"/>
          </w:tcPr>
          <w:p w:rsidR="00280EF2" w:rsidRDefault="00280EF2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Interdit en principe </w:t>
            </w:r>
            <w:r>
              <w:rPr>
                <w:i/>
                <w:sz w:val="16"/>
                <w:szCs w:val="16"/>
              </w:rPr>
              <w:t>(</w:t>
            </w:r>
            <w:r w:rsidRPr="009B25F4">
              <w:rPr>
                <w:i/>
                <w:sz w:val="16"/>
                <w:szCs w:val="16"/>
              </w:rPr>
              <w:t>art</w:t>
            </w:r>
            <w:r w:rsidR="00A130A3">
              <w:rPr>
                <w:i/>
                <w:sz w:val="16"/>
                <w:szCs w:val="16"/>
              </w:rPr>
              <w:t>.</w:t>
            </w:r>
            <w:r w:rsidRPr="009B25F4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3164-6</w:t>
            </w:r>
            <w:r w:rsidRPr="009B25F4">
              <w:rPr>
                <w:i/>
                <w:sz w:val="16"/>
                <w:szCs w:val="16"/>
              </w:rPr>
              <w:t xml:space="preserve"> du code du travail)</w:t>
            </w:r>
          </w:p>
          <w:p w:rsidR="007A510C" w:rsidRDefault="00280EF2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Possible dans les secteurs d’activité visés ci-dessus, si un accord collectif le prévoit </w:t>
            </w:r>
            <w:r w:rsidRPr="00280EF2">
              <w:rPr>
                <w:i/>
                <w:sz w:val="16"/>
                <w:szCs w:val="16"/>
              </w:rPr>
              <w:t>(art</w:t>
            </w:r>
            <w:r w:rsidR="00A130A3">
              <w:rPr>
                <w:i/>
                <w:sz w:val="16"/>
                <w:szCs w:val="16"/>
              </w:rPr>
              <w:t>.</w:t>
            </w:r>
            <w:r w:rsidRPr="00280EF2">
              <w:rPr>
                <w:i/>
                <w:sz w:val="16"/>
                <w:szCs w:val="16"/>
              </w:rPr>
              <w:t xml:space="preserve"> L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 w:rsidRPr="00280EF2">
              <w:rPr>
                <w:i/>
                <w:sz w:val="16"/>
                <w:szCs w:val="16"/>
              </w:rPr>
              <w:t>3164-7 et 8, R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 w:rsidRPr="00280EF2">
              <w:rPr>
                <w:i/>
                <w:sz w:val="16"/>
                <w:szCs w:val="16"/>
              </w:rPr>
              <w:t>3164-2 du code du travail)</w:t>
            </w:r>
          </w:p>
          <w:p w:rsidR="00E9238C" w:rsidRPr="007A510C" w:rsidRDefault="00E9238C" w:rsidP="00A130A3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(art</w:t>
            </w:r>
            <w:r w:rsidR="00A130A3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 11.3 CCN HCR / art</w:t>
            </w:r>
            <w:r w:rsidR="00A130A3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 26 CCN Boulangeries pâtisseries artisanales)</w:t>
            </w:r>
          </w:p>
        </w:tc>
        <w:tc>
          <w:tcPr>
            <w:tcW w:w="1274" w:type="pct"/>
            <w:vAlign w:val="center"/>
          </w:tcPr>
          <w:p w:rsidR="007A510C" w:rsidRDefault="00280EF2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 dans les secteurs d’activité où le travail des jours fériés est autorisé</w:t>
            </w:r>
          </w:p>
          <w:p w:rsidR="00280EF2" w:rsidRPr="007A510C" w:rsidRDefault="00280EF2" w:rsidP="00A130A3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(L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 xml:space="preserve">3133-1 et suivants </w:t>
            </w:r>
            <w:r w:rsidRPr="009B25F4">
              <w:rPr>
                <w:i/>
                <w:sz w:val="16"/>
                <w:szCs w:val="16"/>
              </w:rPr>
              <w:t>du code du travail)</w:t>
            </w:r>
          </w:p>
        </w:tc>
      </w:tr>
      <w:tr w:rsidR="007A510C" w:rsidTr="00002F23">
        <w:tc>
          <w:tcPr>
            <w:tcW w:w="840" w:type="pct"/>
            <w:shd w:val="clear" w:color="auto" w:fill="4F81BD"/>
            <w:vAlign w:val="center"/>
          </w:tcPr>
          <w:p w:rsidR="007A510C" w:rsidRPr="00A130A3" w:rsidRDefault="007D7CCC" w:rsidP="00E465E6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Travail de nuit</w:t>
            </w:r>
          </w:p>
        </w:tc>
        <w:tc>
          <w:tcPr>
            <w:tcW w:w="2886" w:type="pct"/>
            <w:vAlign w:val="center"/>
          </w:tcPr>
          <w:p w:rsidR="0028529D" w:rsidRDefault="0028529D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Interdit en principe </w:t>
            </w:r>
            <w:r>
              <w:rPr>
                <w:i/>
                <w:sz w:val="16"/>
                <w:szCs w:val="16"/>
              </w:rPr>
              <w:t>(</w:t>
            </w:r>
            <w:r w:rsidR="000E4F24">
              <w:rPr>
                <w:i/>
                <w:sz w:val="16"/>
                <w:szCs w:val="16"/>
              </w:rPr>
              <w:t xml:space="preserve">art </w:t>
            </w:r>
            <w:r>
              <w:rPr>
                <w:i/>
                <w:sz w:val="16"/>
                <w:szCs w:val="16"/>
              </w:rPr>
              <w:t xml:space="preserve">L 3163-1 </w:t>
            </w:r>
            <w:r w:rsidR="000E4F24">
              <w:rPr>
                <w:i/>
                <w:sz w:val="16"/>
                <w:szCs w:val="16"/>
              </w:rPr>
              <w:t>et 2</w:t>
            </w:r>
            <w:r w:rsidRPr="009B25F4">
              <w:rPr>
                <w:i/>
                <w:sz w:val="16"/>
                <w:szCs w:val="16"/>
              </w:rPr>
              <w:t xml:space="preserve"> </w:t>
            </w:r>
            <w:r w:rsidR="00272213">
              <w:rPr>
                <w:i/>
                <w:sz w:val="16"/>
                <w:szCs w:val="16"/>
              </w:rPr>
              <w:t xml:space="preserve">et L6222-26 </w:t>
            </w:r>
            <w:r w:rsidRPr="009B25F4">
              <w:rPr>
                <w:i/>
                <w:sz w:val="16"/>
                <w:szCs w:val="16"/>
              </w:rPr>
              <w:t>code du travail)</w:t>
            </w:r>
          </w:p>
          <w:p w:rsidR="000E4F24" w:rsidRDefault="000E4F24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Interdit de façon absolue pour les moins de 16 ans de 20h à 6h</w:t>
            </w:r>
          </w:p>
          <w:p w:rsidR="0028529D" w:rsidRDefault="0028529D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Interdit pour les </w:t>
            </w:r>
            <w:r w:rsidR="000E4F24">
              <w:rPr>
                <w:sz w:val="20"/>
                <w:szCs w:val="20"/>
              </w:rPr>
              <w:t>jeunes</w:t>
            </w:r>
            <w:r>
              <w:rPr>
                <w:sz w:val="20"/>
                <w:szCs w:val="20"/>
              </w:rPr>
              <w:t xml:space="preserve"> de 16 à 18 ans de 22h à 6h</w:t>
            </w:r>
          </w:p>
          <w:p w:rsidR="000E4F24" w:rsidRDefault="000E4F24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16 à 18 ans : p</w:t>
            </w:r>
            <w:r w:rsidR="00920251">
              <w:rPr>
                <w:sz w:val="20"/>
                <w:szCs w:val="20"/>
              </w:rPr>
              <w:t xml:space="preserve">ossibilité de dérogation individuelle à demander à l’inspecteur du travail dans les secteurs visés à l’art R3163-1 du code du travail (1 an max et sous conditions) </w:t>
            </w:r>
          </w:p>
          <w:p w:rsidR="00920251" w:rsidRPr="00920251" w:rsidRDefault="000E4F24" w:rsidP="00A130A3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(art</w:t>
            </w:r>
            <w:r w:rsidR="00E465E6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R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6222-24 e</w:t>
            </w:r>
            <w:r w:rsidR="00E465E6">
              <w:rPr>
                <w:i/>
                <w:sz w:val="16"/>
                <w:szCs w:val="16"/>
              </w:rPr>
              <w:t>t</w:t>
            </w:r>
            <w:r>
              <w:rPr>
                <w:i/>
                <w:sz w:val="16"/>
                <w:szCs w:val="16"/>
              </w:rPr>
              <w:t xml:space="preserve"> R</w:t>
            </w:r>
            <w:r w:rsidR="00E465E6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6222-24)</w:t>
            </w:r>
          </w:p>
          <w:p w:rsidR="00920251" w:rsidRDefault="00920251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Boulangeries/ Pâtisseries : 4h à 6h  - HCR : 22h à 23h30</w:t>
            </w:r>
          </w:p>
          <w:p w:rsidR="00920251" w:rsidRDefault="00920251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Spectacles / courses hippiques : 22h à 24h – extrême urgence</w:t>
            </w:r>
          </w:p>
          <w:p w:rsidR="00920251" w:rsidRPr="00920251" w:rsidRDefault="00920251" w:rsidP="00A130A3">
            <w:pPr>
              <w:jc w:val="both"/>
              <w:rPr>
                <w:i/>
                <w:sz w:val="16"/>
                <w:szCs w:val="16"/>
              </w:rPr>
            </w:pPr>
            <w:r w:rsidRPr="00920251">
              <w:rPr>
                <w:i/>
                <w:sz w:val="16"/>
                <w:szCs w:val="16"/>
              </w:rPr>
              <w:t>(art L3163-1 et suivants et R3163-1 et suivants du code du travail)</w:t>
            </w:r>
          </w:p>
          <w:p w:rsidR="008E0BB6" w:rsidRPr="00920251" w:rsidRDefault="00920251" w:rsidP="00A130A3">
            <w:pPr>
              <w:jc w:val="both"/>
              <w:rPr>
                <w:i/>
                <w:sz w:val="16"/>
                <w:szCs w:val="16"/>
              </w:rPr>
            </w:pPr>
            <w:r w:rsidRPr="00920251">
              <w:rPr>
                <w:b/>
                <w:sz w:val="20"/>
                <w:szCs w:val="20"/>
              </w:rPr>
              <w:t>Le travail de nuit est réalisé sous la responsabilité du maitre d’apprentissage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16"/>
                <w:szCs w:val="16"/>
              </w:rPr>
              <w:t>(art</w:t>
            </w:r>
            <w:r w:rsidR="00A130A3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 xml:space="preserve"> R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6222-25 du code du travail)</w:t>
            </w:r>
          </w:p>
        </w:tc>
        <w:tc>
          <w:tcPr>
            <w:tcW w:w="1274" w:type="pct"/>
            <w:vAlign w:val="center"/>
          </w:tcPr>
          <w:p w:rsidR="00920251" w:rsidRDefault="00920251" w:rsidP="00A130A3">
            <w:pPr>
              <w:jc w:val="both"/>
              <w:rPr>
                <w:sz w:val="20"/>
                <w:szCs w:val="20"/>
              </w:rPr>
            </w:pPr>
          </w:p>
          <w:p w:rsidR="007A510C" w:rsidRDefault="0028529D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Commun</w:t>
            </w:r>
          </w:p>
          <w:p w:rsidR="00BA3D4D" w:rsidRDefault="00BA3D4D" w:rsidP="00A130A3">
            <w:pPr>
              <w:jc w:val="both"/>
              <w:rPr>
                <w:sz w:val="20"/>
                <w:szCs w:val="20"/>
              </w:rPr>
            </w:pPr>
          </w:p>
          <w:p w:rsidR="00BA3D4D" w:rsidRPr="00920251" w:rsidRDefault="00BA3D4D" w:rsidP="00A130A3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(art L3122-1 et suivants</w:t>
            </w:r>
            <w:r w:rsidRPr="00920251">
              <w:rPr>
                <w:i/>
                <w:sz w:val="16"/>
                <w:szCs w:val="16"/>
              </w:rPr>
              <w:t xml:space="preserve"> du code du travail)</w:t>
            </w:r>
          </w:p>
          <w:p w:rsidR="00BA3D4D" w:rsidRPr="007A510C" w:rsidRDefault="00BA3D4D" w:rsidP="00A130A3">
            <w:pPr>
              <w:jc w:val="both"/>
              <w:rPr>
                <w:sz w:val="20"/>
                <w:szCs w:val="20"/>
              </w:rPr>
            </w:pPr>
          </w:p>
        </w:tc>
      </w:tr>
      <w:tr w:rsidR="008E0BB6" w:rsidTr="00FA64E4">
        <w:tc>
          <w:tcPr>
            <w:tcW w:w="840" w:type="pct"/>
            <w:shd w:val="clear" w:color="auto" w:fill="4F81BD"/>
            <w:vAlign w:val="center"/>
          </w:tcPr>
          <w:p w:rsidR="008E0BB6" w:rsidRPr="00A130A3" w:rsidRDefault="008E0BB6" w:rsidP="00A130A3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lastRenderedPageBreak/>
              <w:t>Temps de trajet</w:t>
            </w:r>
          </w:p>
        </w:tc>
        <w:tc>
          <w:tcPr>
            <w:tcW w:w="4160" w:type="pct"/>
            <w:gridSpan w:val="2"/>
            <w:vAlign w:val="center"/>
          </w:tcPr>
          <w:p w:rsidR="008E0BB6" w:rsidRDefault="008E0BB6" w:rsidP="00A130A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Temps de trajet entre le domicile et le lieu de travail habituel ou le siège de l’entreprise : </w:t>
            </w:r>
            <w:r w:rsidRPr="008E0BB6">
              <w:rPr>
                <w:sz w:val="20"/>
                <w:szCs w:val="20"/>
              </w:rPr>
              <w:t>Ce n’est pas du temps de travail effectif sauf s’il dépasse le temps normal de trajet domicile/lieu habituel de travail, une contrepartie en repos ou financière doit être versée.</w:t>
            </w:r>
          </w:p>
          <w:p w:rsidR="008E0BB6" w:rsidRDefault="008E0BB6" w:rsidP="00A130A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Temps de trajet entre </w:t>
            </w:r>
            <w:r w:rsidR="00D928E1">
              <w:rPr>
                <w:b/>
                <w:sz w:val="20"/>
                <w:szCs w:val="20"/>
              </w:rPr>
              <w:t>2 lieux de travail</w:t>
            </w:r>
            <w:r>
              <w:rPr>
                <w:b/>
                <w:sz w:val="20"/>
                <w:szCs w:val="20"/>
              </w:rPr>
              <w:t xml:space="preserve"> : </w:t>
            </w:r>
            <w:r w:rsidR="00D928E1">
              <w:rPr>
                <w:sz w:val="20"/>
                <w:szCs w:val="20"/>
              </w:rPr>
              <w:t>= temps de travail effectif.</w:t>
            </w:r>
          </w:p>
          <w:p w:rsidR="00D928E1" w:rsidRPr="00002F23" w:rsidRDefault="00D928E1" w:rsidP="00A130A3">
            <w:pPr>
              <w:jc w:val="both"/>
              <w:rPr>
                <w:sz w:val="16"/>
                <w:szCs w:val="16"/>
              </w:rPr>
            </w:pPr>
          </w:p>
          <w:p w:rsidR="008E0BB6" w:rsidRDefault="00D928E1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Attention, l’indemnité conventionnelle de trajet, se cumule avec la rémunération du temps de trajet lorsqu’il constitue du temps de travail effectif (ex CCN du Bâtiment).</w:t>
            </w:r>
          </w:p>
        </w:tc>
      </w:tr>
    </w:tbl>
    <w:p w:rsidR="00602F55" w:rsidRPr="00602F55" w:rsidRDefault="00602F55" w:rsidP="00602F55">
      <w:pPr>
        <w:pStyle w:val="Paragraphedeliste"/>
        <w:ind w:left="1080" w:right="-851"/>
        <w:rPr>
          <w:b/>
          <w:sz w:val="16"/>
          <w:szCs w:val="16"/>
        </w:rPr>
      </w:pPr>
    </w:p>
    <w:p w:rsidR="007D7CCC" w:rsidRDefault="007D7CCC" w:rsidP="00002F23">
      <w:pPr>
        <w:pStyle w:val="Paragraphedeliste"/>
        <w:numPr>
          <w:ilvl w:val="0"/>
          <w:numId w:val="4"/>
        </w:numPr>
        <w:spacing w:after="120" w:line="240" w:lineRule="auto"/>
        <w:ind w:left="1077" w:right="-851"/>
        <w:contextualSpacing w:val="0"/>
        <w:rPr>
          <w:b/>
          <w:sz w:val="28"/>
          <w:szCs w:val="28"/>
        </w:rPr>
      </w:pPr>
      <w:r w:rsidRPr="00280EF2">
        <w:rPr>
          <w:b/>
          <w:sz w:val="28"/>
          <w:szCs w:val="28"/>
        </w:rPr>
        <w:t>HYGIENE ET SECURITE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09"/>
        <w:gridCol w:w="6380"/>
        <w:gridCol w:w="2800"/>
      </w:tblGrid>
      <w:tr w:rsidR="00602F55" w:rsidTr="00110EC2">
        <w:tc>
          <w:tcPr>
            <w:tcW w:w="823" w:type="pct"/>
            <w:shd w:val="clear" w:color="auto" w:fill="4F81BD"/>
            <w:vAlign w:val="center"/>
          </w:tcPr>
          <w:p w:rsidR="00602F55" w:rsidRPr="00A130A3" w:rsidRDefault="00602F55" w:rsidP="00A130A3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</w:rPr>
            </w:pPr>
            <w:r w:rsidRPr="00A130A3">
              <w:rPr>
                <w:b/>
                <w:color w:val="FFFFFF" w:themeColor="background1"/>
                <w:sz w:val="20"/>
              </w:rPr>
              <w:t>Hygiène et Sécurité</w:t>
            </w:r>
          </w:p>
        </w:tc>
        <w:tc>
          <w:tcPr>
            <w:tcW w:w="2903" w:type="pct"/>
          </w:tcPr>
          <w:p w:rsidR="00272213" w:rsidRPr="00272213" w:rsidRDefault="00272213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L’ensemble des </w:t>
            </w:r>
            <w:r w:rsidR="00602F55" w:rsidRPr="00272213">
              <w:rPr>
                <w:b/>
                <w:sz w:val="20"/>
                <w:szCs w:val="20"/>
              </w:rPr>
              <w:t>obligations d</w:t>
            </w:r>
            <w:r w:rsidR="00541B3A">
              <w:rPr>
                <w:b/>
                <w:sz w:val="20"/>
                <w:szCs w:val="20"/>
              </w:rPr>
              <w:t>u code du travail en matière de</w:t>
            </w:r>
            <w:r w:rsidR="00602F55" w:rsidRPr="00272213">
              <w:rPr>
                <w:b/>
                <w:sz w:val="20"/>
                <w:szCs w:val="20"/>
              </w:rPr>
              <w:t xml:space="preserve"> santé et sécurité au travail </w:t>
            </w:r>
            <w:r w:rsidRPr="00272213">
              <w:rPr>
                <w:b/>
                <w:sz w:val="20"/>
                <w:szCs w:val="20"/>
              </w:rPr>
              <w:t xml:space="preserve">doivent être respectées </w:t>
            </w:r>
            <w:r w:rsidR="00602F55" w:rsidRPr="00272213">
              <w:rPr>
                <w:b/>
                <w:sz w:val="20"/>
                <w:szCs w:val="20"/>
              </w:rPr>
              <w:t>:</w:t>
            </w:r>
            <w:r w:rsidR="00602F55" w:rsidRPr="00272213">
              <w:rPr>
                <w:sz w:val="20"/>
                <w:szCs w:val="20"/>
              </w:rPr>
              <w:t xml:space="preserve"> Obligations générales / Formation / Information / Lieux de travail (aération, éclairage, incendie, électricité, installations sanita</w:t>
            </w:r>
            <w:r w:rsidRPr="00272213">
              <w:rPr>
                <w:sz w:val="20"/>
                <w:szCs w:val="20"/>
              </w:rPr>
              <w:t>ires…) / Equipements de travail (conception /</w:t>
            </w:r>
          </w:p>
          <w:p w:rsidR="00602F55" w:rsidRPr="00272213" w:rsidRDefault="00272213" w:rsidP="00A130A3">
            <w:pPr>
              <w:jc w:val="both"/>
              <w:rPr>
                <w:color w:val="FF0000"/>
                <w:sz w:val="20"/>
                <w:szCs w:val="20"/>
              </w:rPr>
            </w:pPr>
            <w:r w:rsidRPr="00272213">
              <w:rPr>
                <w:sz w:val="20"/>
                <w:szCs w:val="20"/>
              </w:rPr>
              <w:t xml:space="preserve">Utilisation…) </w:t>
            </w:r>
            <w:r w:rsidR="00602F55" w:rsidRPr="00272213">
              <w:rPr>
                <w:sz w:val="20"/>
                <w:szCs w:val="20"/>
              </w:rPr>
              <w:t>/ Prévention de certains risques (chimique, biologique, bruit, vibration, rayonnements ionisants…) / préventions des risques liés à certaines activités  (entreprises extérieures, BTP, manutentions manuelles…)</w:t>
            </w:r>
          </w:p>
        </w:tc>
        <w:tc>
          <w:tcPr>
            <w:tcW w:w="1274" w:type="pct"/>
            <w:vAlign w:val="center"/>
          </w:tcPr>
          <w:p w:rsidR="00602F55" w:rsidRPr="007A510C" w:rsidRDefault="00602F55" w:rsidP="00A1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Idem</w:t>
            </w:r>
          </w:p>
        </w:tc>
      </w:tr>
    </w:tbl>
    <w:p w:rsidR="00602F55" w:rsidRPr="00602F55" w:rsidRDefault="00602F55" w:rsidP="00602F55">
      <w:pPr>
        <w:pStyle w:val="Paragraphedeliste"/>
        <w:ind w:left="1080" w:right="-851"/>
        <w:rPr>
          <w:b/>
          <w:sz w:val="16"/>
          <w:szCs w:val="16"/>
        </w:rPr>
      </w:pPr>
    </w:p>
    <w:p w:rsidR="00602F55" w:rsidRPr="00602F55" w:rsidRDefault="00602F55" w:rsidP="00002F23">
      <w:pPr>
        <w:pStyle w:val="Paragraphedeliste"/>
        <w:numPr>
          <w:ilvl w:val="0"/>
          <w:numId w:val="4"/>
        </w:numPr>
        <w:spacing w:after="120" w:line="240" w:lineRule="auto"/>
        <w:ind w:left="1077" w:right="-851"/>
        <w:contextualSpacing w:val="0"/>
        <w:rPr>
          <w:b/>
          <w:sz w:val="28"/>
          <w:szCs w:val="28"/>
        </w:rPr>
      </w:pPr>
      <w:r w:rsidRPr="00602F55">
        <w:rPr>
          <w:b/>
          <w:sz w:val="28"/>
          <w:szCs w:val="28"/>
        </w:rPr>
        <w:t>PROCEDURE</w:t>
      </w:r>
    </w:p>
    <w:p w:rsidR="00623440" w:rsidRPr="00623440" w:rsidRDefault="00623440" w:rsidP="00623440">
      <w:pPr>
        <w:ind w:left="360" w:right="-851"/>
        <w:rPr>
          <w:b/>
          <w:sz w:val="28"/>
          <w:szCs w:val="28"/>
        </w:rPr>
      </w:pPr>
      <w:r w:rsidRPr="00623440">
        <w:rPr>
          <w:sz w:val="20"/>
          <w:szCs w:val="20"/>
        </w:rPr>
        <w:t xml:space="preserve">Pour les jeunes ne bénéficiant pas d’une dérogation individuelle permanente (ex titulaires d’un </w:t>
      </w:r>
      <w:r w:rsidR="00272213" w:rsidRPr="00623440">
        <w:rPr>
          <w:sz w:val="20"/>
          <w:szCs w:val="20"/>
        </w:rPr>
        <w:t>diplôme,</w:t>
      </w:r>
      <w:r w:rsidRPr="00623440">
        <w:rPr>
          <w:sz w:val="20"/>
          <w:szCs w:val="20"/>
        </w:rPr>
        <w:t xml:space="preserve"> d’une habilitation</w:t>
      </w:r>
      <w:r w:rsidR="00110EC2" w:rsidRPr="00623440">
        <w:rPr>
          <w:sz w:val="20"/>
          <w:szCs w:val="20"/>
        </w:rPr>
        <w:t>...)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6380"/>
        <w:gridCol w:w="2800"/>
      </w:tblGrid>
      <w:tr w:rsidR="00D928E1" w:rsidTr="00110EC2">
        <w:tc>
          <w:tcPr>
            <w:tcW w:w="823" w:type="pct"/>
            <w:shd w:val="clear" w:color="auto" w:fill="4F81BD"/>
            <w:vAlign w:val="center"/>
          </w:tcPr>
          <w:p w:rsidR="00D928E1" w:rsidRPr="00A130A3" w:rsidRDefault="002D2A15" w:rsidP="00A130A3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Conditions préalables</w:t>
            </w:r>
          </w:p>
        </w:tc>
        <w:tc>
          <w:tcPr>
            <w:tcW w:w="2903" w:type="pct"/>
          </w:tcPr>
          <w:p w:rsidR="00A130A3" w:rsidRDefault="002D2A15" w:rsidP="00A130A3">
            <w:pPr>
              <w:pStyle w:val="Paragraphedeliste"/>
              <w:numPr>
                <w:ilvl w:val="1"/>
                <w:numId w:val="9"/>
              </w:numPr>
              <w:ind w:left="147" w:hanging="147"/>
              <w:jc w:val="both"/>
              <w:rPr>
                <w:b/>
                <w:sz w:val="20"/>
                <w:szCs w:val="20"/>
              </w:rPr>
            </w:pPr>
            <w:r w:rsidRPr="00A130A3">
              <w:rPr>
                <w:b/>
                <w:sz w:val="20"/>
                <w:szCs w:val="20"/>
              </w:rPr>
              <w:t>avoir procédé à l’évaluation des risques</w:t>
            </w:r>
            <w:r w:rsidRPr="00A130A3">
              <w:rPr>
                <w:sz w:val="20"/>
                <w:szCs w:val="20"/>
              </w:rPr>
              <w:t xml:space="preserve">  (formalisée dans le DUER</w:t>
            </w:r>
            <w:r w:rsidR="009E39AE" w:rsidRPr="00A130A3">
              <w:rPr>
                <w:sz w:val="20"/>
                <w:szCs w:val="20"/>
              </w:rPr>
              <w:t xml:space="preserve">), </w:t>
            </w:r>
            <w:r w:rsidR="009E39AE" w:rsidRPr="00A130A3">
              <w:rPr>
                <w:b/>
                <w:sz w:val="20"/>
                <w:szCs w:val="20"/>
              </w:rPr>
              <w:t>comprenant une évaluation des risques spécifiques aux jeunes et à leur poste de travail</w:t>
            </w:r>
          </w:p>
          <w:p w:rsidR="00A130A3" w:rsidRPr="00A130A3" w:rsidRDefault="002D2A15" w:rsidP="00A130A3">
            <w:pPr>
              <w:pStyle w:val="Paragraphedeliste"/>
              <w:numPr>
                <w:ilvl w:val="1"/>
                <w:numId w:val="9"/>
              </w:numPr>
              <w:ind w:left="147" w:hanging="147"/>
              <w:jc w:val="both"/>
              <w:rPr>
                <w:sz w:val="20"/>
                <w:szCs w:val="20"/>
              </w:rPr>
            </w:pPr>
            <w:r w:rsidRPr="00A130A3">
              <w:rPr>
                <w:b/>
                <w:sz w:val="20"/>
                <w:szCs w:val="20"/>
              </w:rPr>
              <w:t xml:space="preserve">avoir mis en œuvre </w:t>
            </w:r>
            <w:r w:rsidR="001F4697" w:rsidRPr="00A130A3">
              <w:rPr>
                <w:b/>
                <w:sz w:val="20"/>
                <w:szCs w:val="20"/>
              </w:rPr>
              <w:t>l</w:t>
            </w:r>
            <w:r w:rsidRPr="00A130A3">
              <w:rPr>
                <w:b/>
                <w:sz w:val="20"/>
                <w:szCs w:val="20"/>
              </w:rPr>
              <w:t>es actions de prévention</w:t>
            </w:r>
            <w:r w:rsidR="001F4697" w:rsidRPr="00A130A3">
              <w:rPr>
                <w:b/>
                <w:sz w:val="20"/>
                <w:szCs w:val="20"/>
              </w:rPr>
              <w:t xml:space="preserve"> liées à cette évaluation</w:t>
            </w:r>
          </w:p>
          <w:p w:rsidR="00A130A3" w:rsidRDefault="001F4697" w:rsidP="00A130A3">
            <w:pPr>
              <w:pStyle w:val="Paragraphedeliste"/>
              <w:numPr>
                <w:ilvl w:val="1"/>
                <w:numId w:val="9"/>
              </w:numPr>
              <w:ind w:left="147" w:hanging="147"/>
              <w:jc w:val="both"/>
              <w:rPr>
                <w:sz w:val="20"/>
                <w:szCs w:val="20"/>
              </w:rPr>
            </w:pPr>
            <w:r w:rsidRPr="00A130A3">
              <w:rPr>
                <w:b/>
                <w:sz w:val="20"/>
                <w:szCs w:val="20"/>
              </w:rPr>
              <w:t xml:space="preserve">avoir informé </w:t>
            </w:r>
            <w:r w:rsidRPr="00A130A3">
              <w:rPr>
                <w:sz w:val="20"/>
                <w:szCs w:val="20"/>
              </w:rPr>
              <w:t>le jeune sur les risques pour sa santé et sa sécurité et sur les mesures prises pour y remédier et lui</w:t>
            </w:r>
            <w:r w:rsidRPr="00A130A3">
              <w:rPr>
                <w:b/>
                <w:sz w:val="20"/>
                <w:szCs w:val="20"/>
              </w:rPr>
              <w:t xml:space="preserve"> avoir dispensé une formation à la sécurité </w:t>
            </w:r>
            <w:r w:rsidRPr="00A130A3">
              <w:rPr>
                <w:sz w:val="20"/>
                <w:szCs w:val="20"/>
              </w:rPr>
              <w:t>adaptée à son âge, son niveau de formation et son expérience</w:t>
            </w:r>
          </w:p>
          <w:p w:rsidR="00A130A3" w:rsidRPr="00A130A3" w:rsidRDefault="001F4697" w:rsidP="00A130A3">
            <w:pPr>
              <w:pStyle w:val="Paragraphedeliste"/>
              <w:numPr>
                <w:ilvl w:val="1"/>
                <w:numId w:val="9"/>
              </w:numPr>
              <w:ind w:left="147" w:hanging="147"/>
              <w:jc w:val="both"/>
              <w:rPr>
                <w:b/>
                <w:sz w:val="20"/>
                <w:szCs w:val="20"/>
              </w:rPr>
            </w:pPr>
            <w:r w:rsidRPr="00A130A3">
              <w:rPr>
                <w:b/>
                <w:sz w:val="20"/>
                <w:szCs w:val="20"/>
              </w:rPr>
              <w:t>assurer l’encadrement par une personne compétente</w:t>
            </w:r>
            <w:r w:rsidRPr="00A130A3">
              <w:rPr>
                <w:sz w:val="20"/>
                <w:szCs w:val="20"/>
              </w:rPr>
              <w:t>, durant l’exécution des travaux</w:t>
            </w:r>
          </w:p>
          <w:p w:rsidR="009E39AE" w:rsidRPr="00602F55" w:rsidRDefault="001F4697" w:rsidP="00A130A3">
            <w:pPr>
              <w:pStyle w:val="Paragraphedeliste"/>
              <w:numPr>
                <w:ilvl w:val="1"/>
                <w:numId w:val="9"/>
              </w:numPr>
              <w:ind w:left="147" w:hanging="1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avoir obtenu pour chaque jeune un avis d’aptitude médical annuel</w:t>
            </w:r>
          </w:p>
        </w:tc>
        <w:tc>
          <w:tcPr>
            <w:tcW w:w="1274" w:type="pct"/>
            <w:vAlign w:val="center"/>
          </w:tcPr>
          <w:p w:rsidR="002D2A15" w:rsidRDefault="002D2A15" w:rsidP="00A1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 Commun</w:t>
            </w:r>
          </w:p>
          <w:p w:rsidR="00D928E1" w:rsidRPr="007A510C" w:rsidRDefault="00D928E1" w:rsidP="00A130A3">
            <w:pPr>
              <w:rPr>
                <w:sz w:val="20"/>
                <w:szCs w:val="20"/>
              </w:rPr>
            </w:pPr>
          </w:p>
        </w:tc>
      </w:tr>
      <w:tr w:rsidR="002D2A15" w:rsidTr="00110EC2">
        <w:tc>
          <w:tcPr>
            <w:tcW w:w="823" w:type="pct"/>
            <w:shd w:val="clear" w:color="auto" w:fill="4F81BD"/>
            <w:vAlign w:val="center"/>
          </w:tcPr>
          <w:p w:rsidR="002D2A15" w:rsidRPr="00A130A3" w:rsidRDefault="002D2A15" w:rsidP="00A130A3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Déclaration de dérogation</w:t>
            </w:r>
          </w:p>
          <w:p w:rsidR="00A130A3" w:rsidRDefault="00541B3A" w:rsidP="00A130A3">
            <w:pPr>
              <w:ind w:left="284" w:hanging="284"/>
              <w:rPr>
                <w:i/>
                <w:color w:val="FFFFFF" w:themeColor="background1"/>
                <w:sz w:val="20"/>
                <w:szCs w:val="20"/>
              </w:rPr>
            </w:pPr>
            <w:r w:rsidRPr="00A130A3">
              <w:rPr>
                <w:i/>
                <w:color w:val="FFFFFF" w:themeColor="background1"/>
                <w:sz w:val="20"/>
                <w:szCs w:val="20"/>
              </w:rPr>
              <w:t xml:space="preserve">Modèle : </w:t>
            </w:r>
          </w:p>
          <w:p w:rsidR="00541B3A" w:rsidRPr="00A130A3" w:rsidRDefault="00541B3A" w:rsidP="00A130A3">
            <w:pPr>
              <w:rPr>
                <w:i/>
                <w:color w:val="FFFFFF" w:themeColor="background1"/>
                <w:sz w:val="20"/>
                <w:szCs w:val="20"/>
              </w:rPr>
            </w:pPr>
            <w:r w:rsidRPr="00A130A3">
              <w:rPr>
                <w:i/>
                <w:color w:val="FFFFFF" w:themeColor="background1"/>
                <w:sz w:val="20"/>
                <w:szCs w:val="20"/>
              </w:rPr>
              <w:t>http://travail-emploi.gouv.fr/sante-au-travail/</w:t>
            </w:r>
          </w:p>
        </w:tc>
        <w:tc>
          <w:tcPr>
            <w:tcW w:w="2903" w:type="pct"/>
          </w:tcPr>
          <w:p w:rsidR="002D2A15" w:rsidRDefault="002D2A15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Formulaire dument complété à transmettre à l’inspection du travail pour </w:t>
            </w:r>
            <w:r w:rsidRPr="00602F55">
              <w:rPr>
                <w:b/>
                <w:sz w:val="20"/>
                <w:szCs w:val="20"/>
              </w:rPr>
              <w:t>3 ans</w:t>
            </w:r>
            <w:r>
              <w:rPr>
                <w:sz w:val="20"/>
                <w:szCs w:val="20"/>
              </w:rPr>
              <w:t>, préalable à l’accueil de mineurs dans l’établissement</w:t>
            </w:r>
            <w:r w:rsidR="00602F55">
              <w:rPr>
                <w:sz w:val="20"/>
                <w:szCs w:val="20"/>
              </w:rPr>
              <w:t>.</w:t>
            </w:r>
            <w:r w:rsidR="00541B3A">
              <w:rPr>
                <w:sz w:val="20"/>
                <w:szCs w:val="20"/>
              </w:rPr>
              <w:t xml:space="preserve"> </w:t>
            </w:r>
          </w:p>
          <w:p w:rsidR="00602F55" w:rsidRPr="007A510C" w:rsidRDefault="00602F55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Elle précise le secteur d’activité, les formations professionnelles assurées, les lieux de formations, les travaux réglementés susceptibles de dérogation </w:t>
            </w:r>
            <w:r w:rsidRPr="00602F55">
              <w:rPr>
                <w:i/>
                <w:sz w:val="16"/>
                <w:szCs w:val="16"/>
              </w:rPr>
              <w:t>(art</w:t>
            </w:r>
            <w:r w:rsidR="00A130A3">
              <w:rPr>
                <w:i/>
                <w:sz w:val="16"/>
                <w:szCs w:val="16"/>
              </w:rPr>
              <w:t>.</w:t>
            </w:r>
            <w:r w:rsidRPr="00602F55">
              <w:rPr>
                <w:i/>
                <w:sz w:val="16"/>
                <w:szCs w:val="16"/>
              </w:rPr>
              <w:t xml:space="preserve"> D</w:t>
            </w:r>
            <w:r w:rsidR="00A130A3">
              <w:rPr>
                <w:i/>
                <w:sz w:val="16"/>
                <w:szCs w:val="16"/>
              </w:rPr>
              <w:t xml:space="preserve">. </w:t>
            </w:r>
            <w:r w:rsidRPr="00602F55">
              <w:rPr>
                <w:i/>
                <w:sz w:val="16"/>
                <w:szCs w:val="16"/>
              </w:rPr>
              <w:t>4153-15 à 37 du code du travail)</w:t>
            </w:r>
            <w:r>
              <w:rPr>
                <w:sz w:val="20"/>
                <w:szCs w:val="20"/>
              </w:rPr>
              <w:t>, la qualité ou la fonction de la personne chargée de l’encadrement.</w:t>
            </w:r>
          </w:p>
        </w:tc>
        <w:tc>
          <w:tcPr>
            <w:tcW w:w="1274" w:type="pct"/>
            <w:vAlign w:val="center"/>
          </w:tcPr>
          <w:p w:rsidR="002D2A15" w:rsidRPr="007A510C" w:rsidRDefault="002D2A15" w:rsidP="00A1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Néant</w:t>
            </w:r>
          </w:p>
        </w:tc>
      </w:tr>
      <w:tr w:rsidR="002D2A15" w:rsidTr="00110EC2">
        <w:tc>
          <w:tcPr>
            <w:tcW w:w="823" w:type="pct"/>
            <w:shd w:val="clear" w:color="auto" w:fill="4F81BD"/>
            <w:vAlign w:val="center"/>
          </w:tcPr>
          <w:p w:rsidR="002D2A15" w:rsidRPr="00A130A3" w:rsidRDefault="002D2A15" w:rsidP="00A130A3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>Information obligatoire</w:t>
            </w:r>
          </w:p>
        </w:tc>
        <w:tc>
          <w:tcPr>
            <w:tcW w:w="2903" w:type="pct"/>
          </w:tcPr>
          <w:p w:rsidR="002D2A15" w:rsidRPr="007A510C" w:rsidRDefault="002D2A15" w:rsidP="00A130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Pendant la durée de la période de dérogation</w:t>
            </w:r>
            <w:r w:rsidR="00602F55">
              <w:rPr>
                <w:sz w:val="20"/>
                <w:szCs w:val="20"/>
              </w:rPr>
              <w:t>, information de l’inspection du travail en cas de modification du secteur d’activité, des formations professionnelles assurées, de la qualité ou de la fonction de la personne chargée de l’encadrement</w:t>
            </w:r>
          </w:p>
        </w:tc>
        <w:tc>
          <w:tcPr>
            <w:tcW w:w="1274" w:type="pct"/>
            <w:vAlign w:val="center"/>
          </w:tcPr>
          <w:p w:rsidR="002D2A15" w:rsidRPr="007A510C" w:rsidRDefault="00272213" w:rsidP="00A1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Néant</w:t>
            </w:r>
          </w:p>
        </w:tc>
      </w:tr>
      <w:tr w:rsidR="002D2A15" w:rsidTr="00110EC2">
        <w:tc>
          <w:tcPr>
            <w:tcW w:w="823" w:type="pct"/>
            <w:shd w:val="clear" w:color="auto" w:fill="4F81BD"/>
            <w:vAlign w:val="center"/>
          </w:tcPr>
          <w:p w:rsidR="002D2A15" w:rsidRPr="00A130A3" w:rsidRDefault="00602F55" w:rsidP="00A130A3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  <w:r w:rsidRPr="00A130A3">
              <w:rPr>
                <w:b/>
                <w:color w:val="FFFFFF" w:themeColor="background1"/>
                <w:sz w:val="20"/>
                <w:szCs w:val="20"/>
              </w:rPr>
              <w:t xml:space="preserve">Informations à tenir </w:t>
            </w:r>
            <w:r w:rsidR="00623440" w:rsidRPr="00A130A3">
              <w:rPr>
                <w:b/>
                <w:color w:val="FFFFFF" w:themeColor="background1"/>
                <w:sz w:val="20"/>
                <w:szCs w:val="20"/>
              </w:rPr>
              <w:t xml:space="preserve"> à la disposition de l’</w:t>
            </w:r>
            <w:r w:rsidRPr="00A130A3">
              <w:rPr>
                <w:b/>
                <w:color w:val="FFFFFF" w:themeColor="background1"/>
                <w:sz w:val="20"/>
                <w:szCs w:val="20"/>
              </w:rPr>
              <w:t>inspection du travail</w:t>
            </w:r>
          </w:p>
          <w:p w:rsidR="002D2A15" w:rsidRPr="00A130A3" w:rsidRDefault="002D2A15" w:rsidP="00A130A3">
            <w:pPr>
              <w:pStyle w:val="Paragraphedeliste"/>
              <w:ind w:left="284" w:hanging="284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03" w:type="pct"/>
          </w:tcPr>
          <w:p w:rsidR="00623440" w:rsidRDefault="00623440" w:rsidP="00A130A3">
            <w:pPr>
              <w:jc w:val="both"/>
              <w:rPr>
                <w:sz w:val="20"/>
                <w:szCs w:val="20"/>
              </w:rPr>
            </w:pPr>
            <w:r w:rsidRPr="00623440">
              <w:rPr>
                <w:sz w:val="20"/>
                <w:szCs w:val="20"/>
              </w:rPr>
              <w:t xml:space="preserve">Les informations </w:t>
            </w:r>
            <w:r>
              <w:rPr>
                <w:sz w:val="20"/>
                <w:szCs w:val="20"/>
              </w:rPr>
              <w:t>relatives</w:t>
            </w:r>
          </w:p>
          <w:p w:rsidR="00623440" w:rsidRPr="00623440" w:rsidRDefault="00623440" w:rsidP="00A130A3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23440">
              <w:rPr>
                <w:sz w:val="20"/>
                <w:szCs w:val="20"/>
              </w:rPr>
              <w:t xml:space="preserve"> aux jeunes</w:t>
            </w:r>
          </w:p>
          <w:p w:rsidR="002D2A15" w:rsidRDefault="00623440" w:rsidP="00A130A3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formation professionnelle suivie</w:t>
            </w:r>
          </w:p>
          <w:p w:rsidR="00623440" w:rsidRDefault="00623440" w:rsidP="00A130A3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l’avis d’aptitude médicale</w:t>
            </w:r>
          </w:p>
          <w:p w:rsidR="00623440" w:rsidRDefault="00623440" w:rsidP="00A130A3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l’information et à la formation à la sécurité</w:t>
            </w:r>
          </w:p>
          <w:p w:rsidR="00623440" w:rsidRPr="00623440" w:rsidRDefault="00623440" w:rsidP="00A130A3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personne chargée de l’encadrement</w:t>
            </w:r>
          </w:p>
        </w:tc>
        <w:tc>
          <w:tcPr>
            <w:tcW w:w="1274" w:type="pct"/>
            <w:vAlign w:val="center"/>
          </w:tcPr>
          <w:p w:rsidR="002D2A15" w:rsidRPr="007A510C" w:rsidRDefault="00272213" w:rsidP="00A1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Néant</w:t>
            </w:r>
          </w:p>
        </w:tc>
      </w:tr>
    </w:tbl>
    <w:p w:rsidR="00272213" w:rsidRPr="00002F23" w:rsidRDefault="00272213" w:rsidP="00272213">
      <w:pPr>
        <w:pStyle w:val="Paragraphedeliste"/>
        <w:ind w:left="1800" w:right="-851"/>
        <w:rPr>
          <w:b/>
          <w:sz w:val="16"/>
          <w:szCs w:val="16"/>
        </w:rPr>
      </w:pPr>
    </w:p>
    <w:p w:rsidR="007D7CCC" w:rsidRDefault="007D7CCC" w:rsidP="00110EC2">
      <w:pPr>
        <w:pStyle w:val="Paragraphedeliste"/>
        <w:numPr>
          <w:ilvl w:val="0"/>
          <w:numId w:val="4"/>
        </w:numPr>
        <w:spacing w:after="120" w:line="240" w:lineRule="auto"/>
        <w:ind w:left="1077" w:right="-851"/>
        <w:contextualSpacing w:val="0"/>
        <w:rPr>
          <w:b/>
          <w:sz w:val="28"/>
          <w:szCs w:val="28"/>
        </w:rPr>
      </w:pPr>
      <w:bookmarkStart w:id="0" w:name="_GoBack"/>
      <w:r w:rsidRPr="00602F55">
        <w:rPr>
          <w:b/>
          <w:sz w:val="28"/>
          <w:szCs w:val="28"/>
        </w:rPr>
        <w:t>SANCTIONS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989"/>
      </w:tblGrid>
      <w:tr w:rsidR="00E9238C" w:rsidTr="00E9238C">
        <w:tc>
          <w:tcPr>
            <w:tcW w:w="5000" w:type="pct"/>
          </w:tcPr>
          <w:bookmarkEnd w:id="0"/>
          <w:p w:rsidR="00E9238C" w:rsidRPr="007A510C" w:rsidRDefault="00E9238C" w:rsidP="00A130A3">
            <w:pPr>
              <w:jc w:val="both"/>
              <w:rPr>
                <w:sz w:val="20"/>
                <w:szCs w:val="20"/>
              </w:rPr>
            </w:pPr>
            <w:r w:rsidRPr="00272213">
              <w:rPr>
                <w:sz w:val="20"/>
                <w:szCs w:val="20"/>
              </w:rPr>
              <w:t>En cas de méconnaissance par l’employeur de ses obligations, possibilités : d’amendes administratives / Sanctions civiles liées à la faute inexcusable sanctions pénales / Procédure d’opposition à l’engagement de nouveaux jeunes travailleurs / Suspension et/ou rupture du contrat d’apprentissage en cas de risques sérieux pour la santé, l’intégrité physique et morale du jeune travailleur.</w:t>
            </w:r>
          </w:p>
        </w:tc>
      </w:tr>
    </w:tbl>
    <w:p w:rsidR="00E9238C" w:rsidRPr="00272213" w:rsidRDefault="00E9238C" w:rsidP="00002F23">
      <w:pPr>
        <w:rPr>
          <w:sz w:val="20"/>
          <w:szCs w:val="20"/>
        </w:rPr>
      </w:pPr>
    </w:p>
    <w:sectPr w:rsidR="00E9238C" w:rsidRPr="00272213" w:rsidSect="00FA64E4">
      <w:footerReference w:type="default" r:id="rId10"/>
      <w:pgSz w:w="11906" w:h="16838"/>
      <w:pgMar w:top="284" w:right="566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5C" w:rsidRDefault="002F615C" w:rsidP="00A130A3">
      <w:pPr>
        <w:spacing w:after="0" w:line="240" w:lineRule="auto"/>
      </w:pPr>
      <w:r>
        <w:separator/>
      </w:r>
    </w:p>
  </w:endnote>
  <w:endnote w:type="continuationSeparator" w:id="0">
    <w:p w:rsidR="002F615C" w:rsidRDefault="002F615C" w:rsidP="00A1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15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30A3" w:rsidRDefault="00A130A3">
            <w:pPr>
              <w:pStyle w:val="Pieddepage"/>
              <w:jc w:val="center"/>
            </w:pPr>
            <w:r w:rsidRPr="00A130A3">
              <w:t xml:space="preserve">Page </w:t>
            </w:r>
            <w:r w:rsidRPr="00A130A3">
              <w:rPr>
                <w:bCs/>
                <w:sz w:val="24"/>
                <w:szCs w:val="24"/>
              </w:rPr>
              <w:fldChar w:fldCharType="begin"/>
            </w:r>
            <w:r w:rsidRPr="00A130A3">
              <w:rPr>
                <w:bCs/>
              </w:rPr>
              <w:instrText>PAGE</w:instrText>
            </w:r>
            <w:r w:rsidRPr="00A130A3">
              <w:rPr>
                <w:bCs/>
                <w:sz w:val="24"/>
                <w:szCs w:val="24"/>
              </w:rPr>
              <w:fldChar w:fldCharType="separate"/>
            </w:r>
            <w:r w:rsidR="00110EC2">
              <w:rPr>
                <w:bCs/>
                <w:noProof/>
              </w:rPr>
              <w:t>1</w:t>
            </w:r>
            <w:r w:rsidRPr="00A130A3">
              <w:rPr>
                <w:bCs/>
                <w:sz w:val="24"/>
                <w:szCs w:val="24"/>
              </w:rPr>
              <w:fldChar w:fldCharType="end"/>
            </w:r>
            <w:r w:rsidRPr="00A130A3">
              <w:t xml:space="preserve"> sur </w:t>
            </w:r>
            <w:r w:rsidRPr="00A130A3">
              <w:rPr>
                <w:bCs/>
                <w:sz w:val="24"/>
                <w:szCs w:val="24"/>
              </w:rPr>
              <w:fldChar w:fldCharType="begin"/>
            </w:r>
            <w:r w:rsidRPr="00A130A3">
              <w:rPr>
                <w:bCs/>
              </w:rPr>
              <w:instrText>NUMPAGES</w:instrText>
            </w:r>
            <w:r w:rsidRPr="00A130A3">
              <w:rPr>
                <w:bCs/>
                <w:sz w:val="24"/>
                <w:szCs w:val="24"/>
              </w:rPr>
              <w:fldChar w:fldCharType="separate"/>
            </w:r>
            <w:r w:rsidR="00110EC2">
              <w:rPr>
                <w:bCs/>
                <w:noProof/>
              </w:rPr>
              <w:t>2</w:t>
            </w:r>
            <w:r w:rsidRPr="00A130A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30A3" w:rsidRDefault="00A130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5C" w:rsidRDefault="002F615C" w:rsidP="00A130A3">
      <w:pPr>
        <w:spacing w:after="0" w:line="240" w:lineRule="auto"/>
      </w:pPr>
      <w:r>
        <w:separator/>
      </w:r>
    </w:p>
  </w:footnote>
  <w:footnote w:type="continuationSeparator" w:id="0">
    <w:p w:rsidR="002F615C" w:rsidRDefault="002F615C" w:rsidP="00A1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63D"/>
    <w:multiLevelType w:val="hybridMultilevel"/>
    <w:tmpl w:val="851CFAD0"/>
    <w:lvl w:ilvl="0" w:tplc="A648B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2CB8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D6F9F"/>
    <w:multiLevelType w:val="hybridMultilevel"/>
    <w:tmpl w:val="C8001AB4"/>
    <w:lvl w:ilvl="0" w:tplc="057CE6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627CB"/>
    <w:multiLevelType w:val="hybridMultilevel"/>
    <w:tmpl w:val="07B40886"/>
    <w:lvl w:ilvl="0" w:tplc="1DB2A8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B2A84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4132C"/>
    <w:multiLevelType w:val="hybridMultilevel"/>
    <w:tmpl w:val="06CAAED2"/>
    <w:lvl w:ilvl="0" w:tplc="2820CB3A">
      <w:start w:val="5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00023E"/>
    <w:multiLevelType w:val="hybridMultilevel"/>
    <w:tmpl w:val="09B25FF0"/>
    <w:lvl w:ilvl="0" w:tplc="190E6D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12FAB"/>
    <w:multiLevelType w:val="hybridMultilevel"/>
    <w:tmpl w:val="3DE04CEC"/>
    <w:lvl w:ilvl="0" w:tplc="A0766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0765C"/>
    <w:multiLevelType w:val="hybridMultilevel"/>
    <w:tmpl w:val="9D02EEE2"/>
    <w:lvl w:ilvl="0" w:tplc="A1C0B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82E1B"/>
    <w:multiLevelType w:val="hybridMultilevel"/>
    <w:tmpl w:val="FBC20DE0"/>
    <w:lvl w:ilvl="0" w:tplc="0226B8F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B5C61"/>
    <w:multiLevelType w:val="hybridMultilevel"/>
    <w:tmpl w:val="C8001AB4"/>
    <w:lvl w:ilvl="0" w:tplc="057CE6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49"/>
    <w:rsid w:val="00002F23"/>
    <w:rsid w:val="000E4F24"/>
    <w:rsid w:val="00110EC2"/>
    <w:rsid w:val="00144ABE"/>
    <w:rsid w:val="001F4697"/>
    <w:rsid w:val="00272213"/>
    <w:rsid w:val="00280EF2"/>
    <w:rsid w:val="0028529D"/>
    <w:rsid w:val="002D2A15"/>
    <w:rsid w:val="002F615C"/>
    <w:rsid w:val="00396E1C"/>
    <w:rsid w:val="00532098"/>
    <w:rsid w:val="00541B3A"/>
    <w:rsid w:val="00602F55"/>
    <w:rsid w:val="00623440"/>
    <w:rsid w:val="006324F4"/>
    <w:rsid w:val="006905DF"/>
    <w:rsid w:val="006C0093"/>
    <w:rsid w:val="006C49EF"/>
    <w:rsid w:val="007A510C"/>
    <w:rsid w:val="007D7CCC"/>
    <w:rsid w:val="008E0BB6"/>
    <w:rsid w:val="00915C2A"/>
    <w:rsid w:val="00920251"/>
    <w:rsid w:val="009B25F4"/>
    <w:rsid w:val="009E39AE"/>
    <w:rsid w:val="00A130A3"/>
    <w:rsid w:val="00AD5DD6"/>
    <w:rsid w:val="00BA3D4D"/>
    <w:rsid w:val="00C92855"/>
    <w:rsid w:val="00D928E1"/>
    <w:rsid w:val="00E304FB"/>
    <w:rsid w:val="00E465E6"/>
    <w:rsid w:val="00E9238C"/>
    <w:rsid w:val="00FA3149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65E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1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465E6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0A3"/>
  </w:style>
  <w:style w:type="paragraph" w:styleId="Pieddepage">
    <w:name w:val="footer"/>
    <w:basedOn w:val="Normal"/>
    <w:link w:val="PieddepageCar"/>
    <w:uiPriority w:val="99"/>
    <w:unhideWhenUsed/>
    <w:rsid w:val="00A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65E6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1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465E6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0A3"/>
  </w:style>
  <w:style w:type="paragraph" w:styleId="Pieddepage">
    <w:name w:val="footer"/>
    <w:basedOn w:val="Normal"/>
    <w:link w:val="PieddepageCar"/>
    <w:uiPriority w:val="99"/>
    <w:unhideWhenUsed/>
    <w:rsid w:val="00A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1174-3C3A-4CA0-BB40-331D1CEB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1230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AYME-LECERF Virginie (UT001)</dc:creator>
  <cp:lastModifiedBy>VERSET Cecile (DR-ARA)</cp:lastModifiedBy>
  <cp:revision>6</cp:revision>
  <cp:lastPrinted>2019-04-18T07:42:00Z</cp:lastPrinted>
  <dcterms:created xsi:type="dcterms:W3CDTF">2019-04-18T09:22:00Z</dcterms:created>
  <dcterms:modified xsi:type="dcterms:W3CDTF">2019-04-18T11:02:00Z</dcterms:modified>
</cp:coreProperties>
</file>