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99F0" w14:textId="147744C0" w:rsidR="0018425C" w:rsidRPr="0018425C" w:rsidRDefault="0018425C" w:rsidP="0018425C">
      <w:bookmarkStart w:id="0" w:name="_Hlk200696646"/>
      <w:r w:rsidRPr="0018425C">
        <w:rPr>
          <w:noProof/>
        </w:rPr>
        <w:drawing>
          <wp:inline distT="0" distB="0" distL="0" distR="0" wp14:anchorId="3CFCE9B5" wp14:editId="3865075A">
            <wp:extent cx="7304278" cy="946150"/>
            <wp:effectExtent l="0" t="0" r="0" b="6350"/>
            <wp:docPr id="48" name="Image 4">
              <a:extLst xmlns:a="http://schemas.openxmlformats.org/drawingml/2006/main">
                <a:ext uri="{FF2B5EF4-FFF2-40B4-BE49-F238E27FC236}">
                  <a16:creationId xmlns:a16="http://schemas.microsoft.com/office/drawing/2014/main" id="{EC74F291-8861-464E-A581-349B44FEA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EC74F291-8861-464E-A581-349B44FEA9A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6958" cy="946497"/>
                    </a:xfrm>
                    <a:prstGeom prst="rect">
                      <a:avLst/>
                    </a:prstGeom>
                  </pic:spPr>
                </pic:pic>
              </a:graphicData>
            </a:graphic>
          </wp:inline>
        </w:drawing>
      </w:r>
    </w:p>
    <w:p w14:paraId="18677DEE" w14:textId="77777777" w:rsidR="0018425C" w:rsidRPr="0018425C" w:rsidRDefault="0018425C" w:rsidP="0018425C">
      <w:pPr>
        <w:rPr>
          <w:sz w:val="10"/>
          <w:szCs w:val="10"/>
        </w:rPr>
      </w:pPr>
    </w:p>
    <w:p w14:paraId="34F40D69" w14:textId="77777777" w:rsidR="0089307A" w:rsidRPr="00B60D62" w:rsidRDefault="00F471F6" w:rsidP="00F471F6">
      <w:pPr>
        <w:spacing w:line="216" w:lineRule="auto"/>
        <w:jc w:val="center"/>
        <w:rPr>
          <w:b/>
          <w:color w:val="E84425" w:themeColor="text2"/>
          <w:sz w:val="34"/>
          <w:szCs w:val="34"/>
        </w:rPr>
      </w:pPr>
      <w:r w:rsidRPr="00B60D62">
        <w:rPr>
          <w:b/>
          <w:color w:val="E84425" w:themeColor="text2"/>
          <w:sz w:val="34"/>
          <w:szCs w:val="34"/>
        </w:rPr>
        <w:t xml:space="preserve">Cahier des charges </w:t>
      </w:r>
    </w:p>
    <w:p w14:paraId="1FC4A26C" w14:textId="190FAA20" w:rsidR="0018425C" w:rsidRPr="00B60D62" w:rsidRDefault="00F471F6" w:rsidP="00B64441">
      <w:pPr>
        <w:spacing w:line="216" w:lineRule="auto"/>
        <w:jc w:val="center"/>
        <w:rPr>
          <w:b/>
          <w:color w:val="E84425" w:themeColor="text2"/>
          <w:sz w:val="34"/>
          <w:szCs w:val="34"/>
        </w:rPr>
      </w:pPr>
      <w:r w:rsidRPr="00B60D62">
        <w:rPr>
          <w:b/>
          <w:color w:val="E84425" w:themeColor="text2"/>
          <w:sz w:val="34"/>
          <w:szCs w:val="34"/>
        </w:rPr>
        <w:t>Appel à projets DLA départemental</w:t>
      </w:r>
    </w:p>
    <w:p w14:paraId="5930B6F4" w14:textId="77777777" w:rsidR="00B64441" w:rsidRPr="001622FF" w:rsidRDefault="00B64441" w:rsidP="00B64441">
      <w:pPr>
        <w:spacing w:line="216" w:lineRule="auto"/>
        <w:jc w:val="center"/>
        <w:rPr>
          <w:rFonts w:ascii="Arial" w:hAnsi="Arial" w:cs="Arial"/>
          <w:bCs/>
          <w:sz w:val="40"/>
          <w:szCs w:val="40"/>
        </w:rPr>
      </w:pPr>
    </w:p>
    <w:p w14:paraId="140F927D" w14:textId="77777777" w:rsidR="00693A4C" w:rsidRDefault="0018425C" w:rsidP="00693A4C">
      <w:pPr>
        <w:rPr>
          <w:rFonts w:cstheme="minorHAnsi"/>
          <w:b/>
          <w:sz w:val="21"/>
          <w:szCs w:val="21"/>
        </w:rPr>
      </w:pPr>
      <w:r w:rsidRPr="00B60D62">
        <w:rPr>
          <w:rFonts w:cstheme="minorHAnsi"/>
          <w:b/>
          <w:sz w:val="21"/>
          <w:szCs w:val="21"/>
        </w:rPr>
        <w:t>Mise en place d’un DLA</w:t>
      </w:r>
      <w:r w:rsidR="00F35FB0" w:rsidRPr="00B60D62">
        <w:rPr>
          <w:rFonts w:cstheme="minorHAnsi"/>
          <w:b/>
          <w:sz w:val="21"/>
          <w:szCs w:val="21"/>
        </w:rPr>
        <w:t xml:space="preserve"> (</w:t>
      </w:r>
      <w:r w:rsidR="00F35FB0" w:rsidRPr="00B60D62">
        <w:rPr>
          <w:rFonts w:cstheme="minorHAnsi"/>
          <w:bCs/>
          <w:sz w:val="21"/>
          <w:szCs w:val="21"/>
        </w:rPr>
        <w:t>Dispositif Local d’Accompagnement</w:t>
      </w:r>
      <w:r w:rsidR="00F35FB0" w:rsidRPr="00B60D62">
        <w:rPr>
          <w:rFonts w:cstheme="minorHAnsi"/>
          <w:b/>
          <w:sz w:val="21"/>
          <w:szCs w:val="21"/>
        </w:rPr>
        <w:t>) départemental</w:t>
      </w:r>
      <w:r w:rsidR="00F35FB0" w:rsidRPr="00B60D62">
        <w:rPr>
          <w:rFonts w:cstheme="minorHAnsi"/>
          <w:bCs/>
          <w:sz w:val="21"/>
          <w:szCs w:val="21"/>
        </w:rPr>
        <w:t xml:space="preserve"> sur</w:t>
      </w:r>
      <w:r w:rsidR="00F471F6" w:rsidRPr="00B60D62">
        <w:rPr>
          <w:rFonts w:cstheme="minorHAnsi"/>
          <w:bCs/>
          <w:sz w:val="21"/>
          <w:szCs w:val="21"/>
        </w:rPr>
        <w:t xml:space="preserve"> cha</w:t>
      </w:r>
      <w:r w:rsidR="00BE2BBC" w:rsidRPr="00B60D62">
        <w:rPr>
          <w:rFonts w:cstheme="minorHAnsi"/>
          <w:bCs/>
          <w:sz w:val="21"/>
          <w:szCs w:val="21"/>
        </w:rPr>
        <w:t>cun des</w:t>
      </w:r>
      <w:r w:rsidR="00F471F6" w:rsidRPr="00B60D62">
        <w:rPr>
          <w:rFonts w:cstheme="minorHAnsi"/>
          <w:bCs/>
          <w:sz w:val="21"/>
          <w:szCs w:val="21"/>
        </w:rPr>
        <w:t xml:space="preserve"> département</w:t>
      </w:r>
      <w:r w:rsidR="00BE2BBC" w:rsidRPr="00B60D62">
        <w:rPr>
          <w:rFonts w:cstheme="minorHAnsi"/>
          <w:bCs/>
          <w:sz w:val="21"/>
          <w:szCs w:val="21"/>
        </w:rPr>
        <w:t>s</w:t>
      </w:r>
      <w:r w:rsidR="00F471F6" w:rsidRPr="00B60D62">
        <w:rPr>
          <w:rFonts w:cstheme="minorHAnsi"/>
          <w:bCs/>
          <w:sz w:val="21"/>
          <w:szCs w:val="21"/>
        </w:rPr>
        <w:t xml:space="preserve"> de la région Auvergne-Rhône</w:t>
      </w:r>
      <w:r w:rsidR="00BE2BBC" w:rsidRPr="00B60D62">
        <w:rPr>
          <w:rFonts w:cstheme="minorHAnsi"/>
          <w:bCs/>
          <w:sz w:val="21"/>
          <w:szCs w:val="21"/>
        </w:rPr>
        <w:t xml:space="preserve">- </w:t>
      </w:r>
      <w:r w:rsidR="00F471F6" w:rsidRPr="00B60D62">
        <w:rPr>
          <w:rFonts w:cstheme="minorHAnsi"/>
          <w:bCs/>
          <w:sz w:val="21"/>
          <w:szCs w:val="21"/>
        </w:rPr>
        <w:t>Alpes :</w:t>
      </w:r>
      <w:r w:rsidR="00F471F6" w:rsidRPr="00B60D62">
        <w:rPr>
          <w:rFonts w:cstheme="minorHAnsi"/>
          <w:b/>
          <w:sz w:val="21"/>
          <w:szCs w:val="21"/>
        </w:rPr>
        <w:t xml:space="preserve"> Ain, Allier, Ardèche, Cantal, Drôme, Haute-Loire, Isère, Loire, Puy-de - Dôme, Rhône, Savoie, Haute- Savoie</w:t>
      </w:r>
    </w:p>
    <w:p w14:paraId="50F467A7" w14:textId="77777777" w:rsidR="00693A4C" w:rsidRDefault="00693A4C" w:rsidP="00693A4C">
      <w:pPr>
        <w:rPr>
          <w:rFonts w:cstheme="minorHAnsi"/>
          <w:b/>
          <w:sz w:val="21"/>
          <w:szCs w:val="21"/>
        </w:rPr>
      </w:pPr>
    </w:p>
    <w:p w14:paraId="3D474277" w14:textId="1110BD8C" w:rsidR="00693A4C" w:rsidRPr="00F239FA" w:rsidRDefault="001622FF" w:rsidP="00693A4C">
      <w:pPr>
        <w:rPr>
          <w:b/>
          <w:bCs/>
        </w:rPr>
      </w:pPr>
      <w:r w:rsidRPr="00B60D62">
        <w:rPr>
          <w:rFonts w:cstheme="minorHAnsi"/>
          <w:sz w:val="21"/>
          <w:szCs w:val="21"/>
        </w:rPr>
        <w:t xml:space="preserve"> </w:t>
      </w:r>
      <w:r w:rsidR="00693A4C" w:rsidRPr="00F239FA">
        <w:rPr>
          <w:b/>
          <w:bCs/>
          <w:highlight w:val="cyan"/>
        </w:rPr>
        <w:t xml:space="preserve">La date limite de </w:t>
      </w:r>
      <w:r w:rsidR="00806CA2">
        <w:rPr>
          <w:b/>
          <w:bCs/>
          <w:highlight w:val="cyan"/>
        </w:rPr>
        <w:t xml:space="preserve">transmission </w:t>
      </w:r>
      <w:r w:rsidR="00806CA2" w:rsidRPr="00F239FA">
        <w:rPr>
          <w:b/>
          <w:bCs/>
          <w:highlight w:val="cyan"/>
        </w:rPr>
        <w:t>des</w:t>
      </w:r>
      <w:r w:rsidR="00693A4C" w:rsidRPr="00F239FA">
        <w:rPr>
          <w:b/>
          <w:bCs/>
          <w:highlight w:val="cyan"/>
        </w:rPr>
        <w:t xml:space="preserve"> candidatures est fixée au 30/09/2025 à 18h.</w:t>
      </w:r>
      <w:r w:rsidR="00693A4C" w:rsidRPr="00F239FA">
        <w:rPr>
          <w:b/>
          <w:bCs/>
        </w:rPr>
        <w:t xml:space="preserve">  </w:t>
      </w:r>
    </w:p>
    <w:p w14:paraId="10880A85" w14:textId="71CDA339" w:rsidR="00BE2BBC" w:rsidRPr="00B60D62" w:rsidRDefault="00BE2BBC" w:rsidP="001622FF">
      <w:pPr>
        <w:pStyle w:val="Default"/>
        <w:rPr>
          <w:rFonts w:asciiTheme="minorHAnsi" w:hAnsiTheme="minorHAnsi" w:cstheme="minorHAnsi"/>
          <w:b/>
          <w:sz w:val="21"/>
          <w:szCs w:val="21"/>
        </w:rPr>
      </w:pPr>
    </w:p>
    <w:p w14:paraId="07095C64" w14:textId="26C9F0DD" w:rsidR="0018425C" w:rsidRPr="0018425C" w:rsidRDefault="0018425C" w:rsidP="0018425C">
      <w:r w:rsidRPr="0018425C">
        <w:t>L’accompagnement est un levier déterminant pour le renforcement du modèle économique et le développement de l’emploi des structures employeuses de l’</w:t>
      </w:r>
      <w:r w:rsidR="00B60D62" w:rsidRPr="0018425C">
        <w:t>Économie</w:t>
      </w:r>
      <w:r w:rsidRPr="0018425C">
        <w:t xml:space="preserve"> sociale et solidaire </w:t>
      </w:r>
      <w:r w:rsidRPr="0018425C">
        <w:rPr>
          <w:i/>
          <w:iCs/>
        </w:rPr>
        <w:t>(associations, structures de l’insertion par l’activité économique, coopératives d’utilité sociale, entreprises disposant de l’agrément ESUS)</w:t>
      </w:r>
      <w:r w:rsidRPr="0018425C">
        <w:t xml:space="preserve">. Les membres du comité de pilotage national du DLA, à </w:t>
      </w:r>
      <w:r w:rsidRPr="0018425C">
        <w:rPr>
          <w:color w:val="000000" w:themeColor="text1"/>
        </w:rPr>
        <w:t xml:space="preserve">savoir </w:t>
      </w:r>
      <w:bookmarkStart w:id="1" w:name="_Hlk105749068"/>
      <w:r w:rsidRPr="0018425C">
        <w:rPr>
          <w:color w:val="000000" w:themeColor="text1"/>
        </w:rPr>
        <w:t xml:space="preserve">le le Ministère de l’économie et des finances et de la souveraineté industrielle et numérique représenté par la DG Trésor, </w:t>
      </w:r>
      <w:bookmarkEnd w:id="1"/>
      <w:r w:rsidRPr="0018425C">
        <w:rPr>
          <w:color w:val="000000" w:themeColor="text1"/>
        </w:rPr>
        <w:t>la Banque des Territoires - Groupe Caisse des Dépôts, le Mouvement associatif, ESS France et Régions de France</w:t>
      </w:r>
      <w:r w:rsidRPr="0018425C">
        <w:t>, ont décidé d’accompagner ce développement en s’appuyant sur des organismes à but non lucratif dont le métier et l’expertise permettent d’accompagner et conseiller ces structures employeuses d’utilité sociale.</w:t>
      </w:r>
    </w:p>
    <w:p w14:paraId="0D2A1D9B" w14:textId="77777777" w:rsidR="0018425C" w:rsidRPr="0018425C" w:rsidRDefault="0018425C" w:rsidP="0018425C">
      <w:pPr>
        <w:rPr>
          <w:sz w:val="16"/>
          <w:szCs w:val="16"/>
        </w:rPr>
      </w:pPr>
    </w:p>
    <w:p w14:paraId="23BE7C68" w14:textId="77777777" w:rsidR="0018425C" w:rsidRPr="0018425C" w:rsidRDefault="0018425C" w:rsidP="0018425C">
      <w:r w:rsidRPr="0018425C">
        <w:t xml:space="preserve">Ils ont ainsi créé et fixé le </w:t>
      </w:r>
      <w:r w:rsidRPr="0018425C">
        <w:rPr>
          <w:b/>
        </w:rPr>
        <w:t>cadre général d’un dispositif local d’accompagnement</w:t>
      </w:r>
      <w:r w:rsidRPr="0018425C">
        <w:t xml:space="preserve"> dont la finalité est « </w:t>
      </w:r>
      <w:r w:rsidRPr="0018425C">
        <w:rPr>
          <w:i/>
          <w:color w:val="000000"/>
        </w:rPr>
        <w:t>la création, la consolidation, le développement de l’emploi, l’amélioration de la qualité de l’emploi, par le renforcement du modèle économique de la structure accompagnée, au service de son projet et du développement du territoire ».</w:t>
      </w:r>
    </w:p>
    <w:p w14:paraId="5DB764FE" w14:textId="77777777" w:rsidR="0018425C" w:rsidRPr="0018425C" w:rsidRDefault="0018425C" w:rsidP="0018425C">
      <w:pPr>
        <w:autoSpaceDE w:val="0"/>
        <w:autoSpaceDN w:val="0"/>
        <w:adjustRightInd w:val="0"/>
        <w:rPr>
          <w:rFonts w:ascii="Arial" w:hAnsi="Arial" w:cs="Arial"/>
          <w:sz w:val="16"/>
          <w:szCs w:val="16"/>
        </w:rPr>
      </w:pPr>
    </w:p>
    <w:p w14:paraId="378A861A" w14:textId="44CCD4B7" w:rsidR="00BE2BBC" w:rsidRDefault="0018425C" w:rsidP="0018425C">
      <w:r w:rsidRPr="0018425C">
        <w:t>Les cibles et structures bénéficiaires de ce dispositif DLA sont celles définies par la loi ESS du 31</w:t>
      </w:r>
      <w:r w:rsidR="00BE2BBC">
        <w:t xml:space="preserve"> </w:t>
      </w:r>
      <w:r w:rsidRPr="0018425C">
        <w:t>juillet 2014, à savoir les structures statutaires de l’ESS et les entreprises commerciales bénéficiant de l’agrément ESUS</w:t>
      </w:r>
      <w:r w:rsidR="00BE2BBC">
        <w:t xml:space="preserve">. </w:t>
      </w:r>
      <w:r w:rsidRPr="0018425C">
        <w:rPr>
          <w:i/>
          <w:iCs/>
        </w:rPr>
        <w:t xml:space="preserve">« Les dispositifs locaux d'accompagnement ont pour mission d'accompagner les structures de l'économie sociale et solidaire relevant du 1° du II de l'article 1er de la présente loi ou de l'article L. 3332-17-1 du code du travail qui sont créatrices d'emploi et engagées dans une démarche de consolidation ou de développement de leur activité » </w:t>
      </w:r>
      <w:r w:rsidR="00BE2BBC">
        <w:rPr>
          <w:i/>
          <w:iCs/>
        </w:rPr>
        <w:t>(</w:t>
      </w:r>
      <w:r w:rsidRPr="00BE2BBC">
        <w:t>Article 61 de la loi ESS du 31 juillet 2014).</w:t>
      </w:r>
      <w:r w:rsidRPr="0018425C">
        <w:t xml:space="preserve"> </w:t>
      </w:r>
    </w:p>
    <w:p w14:paraId="5FAA3B7D" w14:textId="75C23C26" w:rsidR="0018425C" w:rsidRPr="0018425C" w:rsidRDefault="0018425C" w:rsidP="0018425C">
      <w:r w:rsidRPr="0018425C">
        <w:t>Le cœur de cible prioritaire du dispositif est constitué des petites et moyennes structures de l’ESS employeuses.</w:t>
      </w:r>
    </w:p>
    <w:p w14:paraId="20B914BC" w14:textId="77777777" w:rsidR="0018425C" w:rsidRPr="0018425C" w:rsidRDefault="0018425C" w:rsidP="0018425C">
      <w:pPr>
        <w:rPr>
          <w:sz w:val="16"/>
          <w:szCs w:val="16"/>
        </w:rPr>
      </w:pPr>
    </w:p>
    <w:p w14:paraId="775D4078" w14:textId="2E08BF69" w:rsidR="0018425C" w:rsidRPr="00D11B2B" w:rsidRDefault="0018425C" w:rsidP="0018425C">
      <w:pPr>
        <w:rPr>
          <w:b/>
          <w:bCs/>
        </w:rPr>
      </w:pPr>
      <w:r w:rsidRPr="0018425C">
        <w:t xml:space="preserve">En réponse à cette mission d’intérêt économique général, </w:t>
      </w:r>
      <w:r w:rsidRPr="0018425C">
        <w:rPr>
          <w:color w:val="000000" w:themeColor="text1"/>
        </w:rPr>
        <w:t>le Ministère de l’économie et des finances et de la souveraineté industrielle et numérique représenté par la DG Trésor</w:t>
      </w:r>
      <w:r w:rsidRPr="0018425C">
        <w:t xml:space="preserve">, la Banque des Territoires - Groupe Caisse des Dépôts, le Mouvement associatif, en partenariat avec les collectivités territoriales, et, le cas échéant, le soutien du Fonds social européen, </w:t>
      </w:r>
      <w:r w:rsidRPr="0018425C">
        <w:rPr>
          <w:b/>
          <w:bCs/>
        </w:rPr>
        <w:t>lancent conjointement un appel à projets « DLA </w:t>
      </w:r>
      <w:r w:rsidRPr="00F471F6">
        <w:rPr>
          <w:b/>
          <w:bCs/>
        </w:rPr>
        <w:t>départemental »</w:t>
      </w:r>
      <w:r w:rsidR="00F471F6">
        <w:rPr>
          <w:b/>
          <w:bCs/>
          <w:color w:val="FF0000"/>
        </w:rPr>
        <w:t xml:space="preserve"> </w:t>
      </w:r>
      <w:r w:rsidR="00F471F6" w:rsidRPr="00D11B2B">
        <w:rPr>
          <w:rFonts w:cs="Tahoma"/>
          <w:b/>
          <w:bCs/>
        </w:rPr>
        <w:t>pour chacun des départements de la région Auvergne-Rhône-Alpes.</w:t>
      </w:r>
    </w:p>
    <w:p w14:paraId="4F7F2312" w14:textId="77777777" w:rsidR="0018425C" w:rsidRPr="0018425C" w:rsidRDefault="0018425C" w:rsidP="0018425C">
      <w:pPr>
        <w:rPr>
          <w:color w:val="000000"/>
          <w:sz w:val="16"/>
          <w:szCs w:val="16"/>
        </w:rPr>
      </w:pPr>
    </w:p>
    <w:p w14:paraId="6AA33794" w14:textId="77777777" w:rsidR="00D11B2B" w:rsidRDefault="00D11B2B" w:rsidP="0018425C">
      <w:pPr>
        <w:rPr>
          <w:color w:val="000000"/>
        </w:rPr>
      </w:pPr>
    </w:p>
    <w:p w14:paraId="5B713D88" w14:textId="5E6BDA51" w:rsidR="0018425C" w:rsidRPr="0018425C" w:rsidRDefault="0018425C" w:rsidP="0018425C">
      <w:pPr>
        <w:rPr>
          <w:color w:val="000000"/>
        </w:rPr>
      </w:pPr>
      <w:r w:rsidRPr="0018425C">
        <w:rPr>
          <w:color w:val="000000"/>
        </w:rPr>
        <w:t xml:space="preserve">Le dispositif DLA doit, sur la base d’un diagnostic partagé avec la structure bénéficiaire, construire et coordonner un parcours d’accompagnement, pour répondre aux objectifs suivants : </w:t>
      </w:r>
    </w:p>
    <w:p w14:paraId="22527C00" w14:textId="77777777" w:rsidR="0018425C" w:rsidRPr="0018425C" w:rsidRDefault="0018425C" w:rsidP="0018425C">
      <w:pPr>
        <w:autoSpaceDE w:val="0"/>
        <w:autoSpaceDN w:val="0"/>
        <w:adjustRightInd w:val="0"/>
        <w:rPr>
          <w:rFonts w:ascii="Arial" w:hAnsi="Arial" w:cs="Arial"/>
          <w:color w:val="000000"/>
          <w:sz w:val="10"/>
          <w:szCs w:val="10"/>
        </w:rPr>
      </w:pPr>
    </w:p>
    <w:p w14:paraId="516BCD90" w14:textId="31FA1A52" w:rsidR="0018425C" w:rsidRPr="0018425C" w:rsidRDefault="00BE2BBC" w:rsidP="0018425C">
      <w:pPr>
        <w:numPr>
          <w:ilvl w:val="0"/>
          <w:numId w:val="11"/>
        </w:numPr>
        <w:spacing w:before="60"/>
        <w:ind w:left="794" w:hanging="227"/>
      </w:pPr>
      <w:r w:rsidRPr="0018425C">
        <w:t>Favoriser</w:t>
      </w:r>
      <w:r w:rsidR="0018425C" w:rsidRPr="0018425C">
        <w:t xml:space="preserve"> la création et la consolidation d’emplois, l’amélioration de la qualité des emplois au service du projet des structures ;</w:t>
      </w:r>
    </w:p>
    <w:p w14:paraId="2FB9E4AE" w14:textId="58ABB272" w:rsidR="0018425C" w:rsidRPr="0018425C" w:rsidRDefault="00BE2BBC" w:rsidP="0018425C">
      <w:pPr>
        <w:numPr>
          <w:ilvl w:val="0"/>
          <w:numId w:val="11"/>
        </w:numPr>
        <w:spacing w:before="60"/>
        <w:ind w:left="794" w:hanging="227"/>
      </w:pPr>
      <w:r w:rsidRPr="0018425C">
        <w:t>Aider</w:t>
      </w:r>
      <w:r w:rsidR="0018425C" w:rsidRPr="0018425C">
        <w:t xml:space="preserve"> les structures à renforcer leurs compétences pour leur permettre d’adapter leurs activités à l’évolution de leur environnement et les professionnaliser sur leur fonction employeur ;</w:t>
      </w:r>
    </w:p>
    <w:p w14:paraId="0986B91C" w14:textId="63FBB095" w:rsidR="0018425C" w:rsidRPr="0018425C" w:rsidRDefault="00BE2BBC" w:rsidP="0018425C">
      <w:pPr>
        <w:numPr>
          <w:ilvl w:val="0"/>
          <w:numId w:val="11"/>
        </w:numPr>
        <w:spacing w:before="60"/>
        <w:ind w:left="794" w:hanging="227"/>
      </w:pPr>
      <w:r w:rsidRPr="0018425C">
        <w:t>Asseoir</w:t>
      </w:r>
      <w:r w:rsidR="0018425C" w:rsidRPr="0018425C">
        <w:t xml:space="preserve"> le modèle économique des structures ;</w:t>
      </w:r>
    </w:p>
    <w:p w14:paraId="10782F1B" w14:textId="24A37EFC" w:rsidR="0018425C" w:rsidRPr="0018425C" w:rsidRDefault="00BE2BBC" w:rsidP="0018425C">
      <w:pPr>
        <w:numPr>
          <w:ilvl w:val="0"/>
          <w:numId w:val="11"/>
        </w:numPr>
        <w:spacing w:before="60"/>
        <w:ind w:left="794" w:hanging="227"/>
      </w:pPr>
      <w:r w:rsidRPr="0018425C">
        <w:t>Faciliter</w:t>
      </w:r>
      <w:r w:rsidR="0018425C" w:rsidRPr="0018425C">
        <w:t xml:space="preserve"> l’ancrage des activités et des structures accompagnées dans leur territoire d’action. </w:t>
      </w:r>
    </w:p>
    <w:p w14:paraId="6DB3E0AB" w14:textId="77777777" w:rsidR="0018425C" w:rsidRPr="0018425C" w:rsidRDefault="0018425C" w:rsidP="0018425C">
      <w:pPr>
        <w:rPr>
          <w:rFonts w:ascii="Arial" w:hAnsi="Arial" w:cs="Arial"/>
          <w:sz w:val="10"/>
          <w:szCs w:val="10"/>
        </w:rPr>
      </w:pPr>
    </w:p>
    <w:p w14:paraId="28BEF35D" w14:textId="77777777" w:rsidR="0018425C" w:rsidRPr="0018425C" w:rsidRDefault="0018425C" w:rsidP="0018425C">
      <w:r w:rsidRPr="0018425C">
        <w:t>Ce dispositif se décline au niveau territorial :</w:t>
      </w:r>
    </w:p>
    <w:p w14:paraId="408AF859" w14:textId="78DD83DB" w:rsidR="0018425C" w:rsidRPr="0018425C" w:rsidRDefault="00BE2BBC" w:rsidP="0018425C">
      <w:pPr>
        <w:numPr>
          <w:ilvl w:val="0"/>
          <w:numId w:val="11"/>
        </w:numPr>
        <w:spacing w:before="60"/>
        <w:ind w:left="794" w:hanging="227"/>
        <w:rPr>
          <w:b/>
        </w:rPr>
      </w:pPr>
      <w:r w:rsidRPr="0018425C">
        <w:t>Dans</w:t>
      </w:r>
      <w:r w:rsidR="0018425C" w:rsidRPr="0018425C">
        <w:t xml:space="preserve"> chaque région, par la mise en place d’un DLA régional </w:t>
      </w:r>
    </w:p>
    <w:p w14:paraId="2E6645B3" w14:textId="3A67B1C5" w:rsidR="0018425C" w:rsidRPr="0018425C" w:rsidRDefault="00BE2BBC" w:rsidP="0018425C">
      <w:pPr>
        <w:numPr>
          <w:ilvl w:val="0"/>
          <w:numId w:val="11"/>
        </w:numPr>
        <w:spacing w:before="60"/>
        <w:ind w:left="794" w:hanging="227"/>
      </w:pPr>
      <w:r w:rsidRPr="0018425C">
        <w:t>Et</w:t>
      </w:r>
      <w:r w:rsidR="0018425C" w:rsidRPr="0018425C">
        <w:t xml:space="preserve"> dans chaque département, par la mise en place d’un DLA départemental [à titre dérogatoire le comité stratégique régional peut décider d’une organisation infra régionale différente]</w:t>
      </w:r>
    </w:p>
    <w:p w14:paraId="248CB5ED" w14:textId="5CCD1365" w:rsidR="0018425C" w:rsidRPr="004B1FA8" w:rsidRDefault="00BE2BBC" w:rsidP="004B1FA8">
      <w:pPr>
        <w:pStyle w:val="DLATitre1"/>
        <w:numPr>
          <w:ilvl w:val="0"/>
          <w:numId w:val="40"/>
        </w:numPr>
      </w:pPr>
      <w:r w:rsidRPr="004B1FA8">
        <w:t>Seuls</w:t>
      </w:r>
      <w:r w:rsidR="0018425C" w:rsidRPr="004B1FA8">
        <w:t xml:space="preserve"> des organismes à but non lucratif peuvent candidater à la fonction de dla départemental</w:t>
      </w:r>
    </w:p>
    <w:p w14:paraId="452C0D07" w14:textId="77777777" w:rsidR="0018425C" w:rsidRPr="00D11B2B" w:rsidRDefault="0018425C" w:rsidP="0018425C">
      <w:pPr>
        <w:rPr>
          <w:rFonts w:ascii="Arial" w:hAnsi="Arial" w:cs="Arial"/>
          <w:sz w:val="16"/>
          <w:szCs w:val="16"/>
        </w:rPr>
      </w:pPr>
    </w:p>
    <w:p w14:paraId="45FCADC5" w14:textId="2AE8A4A8" w:rsidR="0018425C" w:rsidRPr="00012E34" w:rsidRDefault="0018425C" w:rsidP="0018425C">
      <w:pPr>
        <w:rPr>
          <w:color w:val="000000"/>
          <w:sz w:val="10"/>
          <w:szCs w:val="10"/>
        </w:rPr>
      </w:pPr>
      <w:r w:rsidRPr="0018425C">
        <w:t>La Loi du 31 juillet 2014 relative à l’</w:t>
      </w:r>
      <w:r w:rsidR="00316324" w:rsidRPr="0018425C">
        <w:t>Économie</w:t>
      </w:r>
      <w:r w:rsidRPr="0018425C">
        <w:t xml:space="preserve"> sociale et solidaire et le décret d’application DLA du 1</w:t>
      </w:r>
      <w:r w:rsidRPr="0018425C">
        <w:rPr>
          <w:vertAlign w:val="superscript"/>
        </w:rPr>
        <w:t>er</w:t>
      </w:r>
      <w:r w:rsidRPr="0018425C">
        <w:t xml:space="preserve"> septembre 2015 fixent le cadre d’intervention du dispositif local d’accompagnement. </w:t>
      </w:r>
      <w:r w:rsidRPr="0018425C">
        <w:rPr>
          <w:color w:val="000000"/>
        </w:rPr>
        <w:t xml:space="preserve">En ce qui concerne le statut des structures pouvant porter cette fonction, le décret précise que le DLA : </w:t>
      </w:r>
    </w:p>
    <w:p w14:paraId="09A32B72" w14:textId="77777777" w:rsidR="0018425C" w:rsidRPr="00012E34" w:rsidRDefault="0018425C" w:rsidP="0018425C">
      <w:pPr>
        <w:autoSpaceDE w:val="0"/>
        <w:autoSpaceDN w:val="0"/>
        <w:adjustRightInd w:val="0"/>
        <w:rPr>
          <w:rFonts w:ascii="Arial" w:hAnsi="Arial" w:cs="Arial"/>
          <w:color w:val="000000"/>
          <w:sz w:val="10"/>
          <w:szCs w:val="10"/>
        </w:rPr>
      </w:pPr>
    </w:p>
    <w:p w14:paraId="53C675D3" w14:textId="77777777" w:rsidR="0018425C" w:rsidRPr="0018425C" w:rsidRDefault="0018425C" w:rsidP="0018425C">
      <w:pPr>
        <w:numPr>
          <w:ilvl w:val="0"/>
          <w:numId w:val="11"/>
        </w:numPr>
        <w:spacing w:before="60"/>
        <w:ind w:left="794" w:hanging="227"/>
        <w:rPr>
          <w:i/>
          <w:color w:val="000000"/>
        </w:rPr>
      </w:pPr>
      <w:r w:rsidRPr="0018425C">
        <w:rPr>
          <w:i/>
        </w:rPr>
        <w:t>« est mis en œuvre au niveau territorial par des organismes à but non lucratif pour accompagner et conseiller les structures relevant de l’article 61 de la loi du 31 juillet 2014 susvisée ».</w:t>
      </w:r>
    </w:p>
    <w:p w14:paraId="7FA30F71" w14:textId="77777777" w:rsidR="0018425C" w:rsidRPr="00B60D62" w:rsidRDefault="0018425C" w:rsidP="0018425C">
      <w:pPr>
        <w:autoSpaceDE w:val="0"/>
        <w:autoSpaceDN w:val="0"/>
        <w:adjustRightInd w:val="0"/>
        <w:spacing w:line="240" w:lineRule="auto"/>
        <w:ind w:left="720"/>
        <w:contextualSpacing/>
        <w:rPr>
          <w:rFonts w:ascii="Arial" w:eastAsia="Times New Roman" w:hAnsi="Arial" w:cs="Arial"/>
          <w:i/>
          <w:color w:val="000000"/>
          <w:sz w:val="16"/>
          <w:szCs w:val="16"/>
          <w:lang w:eastAsia="fr-FR"/>
        </w:rPr>
      </w:pPr>
    </w:p>
    <w:p w14:paraId="2D94628E" w14:textId="77777777" w:rsidR="0018425C" w:rsidRPr="00A14380" w:rsidRDefault="0018425C" w:rsidP="0018425C">
      <w:pPr>
        <w:rPr>
          <w:sz w:val="10"/>
          <w:szCs w:val="10"/>
        </w:rPr>
      </w:pPr>
      <w:r w:rsidRPr="0018425C">
        <w:t>Ces organismes sont ceux susceptibles d’être sélectionnés dans le cadre du présent appel à projets pour répondre à cette finalité d’intérêt général :</w:t>
      </w:r>
    </w:p>
    <w:p w14:paraId="3095A8D8" w14:textId="77777777" w:rsidR="0018425C" w:rsidRPr="00A14380" w:rsidRDefault="0018425C" w:rsidP="0018425C">
      <w:pPr>
        <w:rPr>
          <w:rFonts w:ascii="Arial" w:hAnsi="Arial" w:cs="Arial"/>
          <w:color w:val="FF0000"/>
          <w:sz w:val="10"/>
          <w:szCs w:val="10"/>
        </w:rPr>
      </w:pPr>
    </w:p>
    <w:p w14:paraId="787B3657" w14:textId="77777777" w:rsidR="0018425C" w:rsidRPr="0018425C" w:rsidRDefault="0018425C" w:rsidP="0018425C">
      <w:pPr>
        <w:numPr>
          <w:ilvl w:val="0"/>
          <w:numId w:val="11"/>
        </w:numPr>
        <w:spacing w:before="60"/>
        <w:ind w:left="794" w:hanging="227"/>
        <w:rPr>
          <w:i/>
        </w:rPr>
      </w:pPr>
      <w:r w:rsidRPr="0018425C">
        <w:rPr>
          <w:i/>
        </w:rPr>
        <w:t>« la création, la consolidation, le développement de l’emploi, l’amélioration de la qualité de l’emploi, par le renforcement du modèle économique de la structure accompagnée, au service de son projet et du développement du territoire ».</w:t>
      </w:r>
    </w:p>
    <w:p w14:paraId="29E09993" w14:textId="77777777" w:rsidR="0018425C" w:rsidRPr="00E06DF4" w:rsidRDefault="0018425C" w:rsidP="0018425C">
      <w:pPr>
        <w:rPr>
          <w:rFonts w:ascii="Arial" w:hAnsi="Arial" w:cs="Arial"/>
          <w:color w:val="FF0000"/>
          <w:sz w:val="16"/>
          <w:szCs w:val="16"/>
        </w:rPr>
      </w:pPr>
    </w:p>
    <w:p w14:paraId="28705A85" w14:textId="23234B0A" w:rsidR="0018425C" w:rsidRPr="00F23640" w:rsidRDefault="0018425C" w:rsidP="0018425C">
      <w:pPr>
        <w:rPr>
          <w:b/>
          <w:bCs/>
        </w:rPr>
      </w:pPr>
      <w:r w:rsidRPr="0018425C">
        <w:t>Le décret du 1</w:t>
      </w:r>
      <w:r w:rsidRPr="0018425C">
        <w:rPr>
          <w:vertAlign w:val="superscript"/>
        </w:rPr>
        <w:t>er</w:t>
      </w:r>
      <w:r w:rsidRPr="0018425C">
        <w:t xml:space="preserve"> septembre 2015 confère à l’organisme portant la fonction de DLA une mission d’intérêt économique général (article 61 de la Loi E</w:t>
      </w:r>
      <w:r w:rsidR="00D11B2B">
        <w:t>SS</w:t>
      </w:r>
      <w:r w:rsidRPr="0018425C">
        <w:t xml:space="preserve"> du 31 juillet 2014). </w:t>
      </w:r>
      <w:r w:rsidR="003C1C76" w:rsidRPr="0018425C">
        <w:t>À</w:t>
      </w:r>
      <w:r w:rsidRPr="0018425C">
        <w:t xml:space="preserve"> ce titre, le cadre contractuel du mandat – qui définira l’organisme à but non lucratif en tant que Service d’Intérêt </w:t>
      </w:r>
      <w:r w:rsidR="003C1C76" w:rsidRPr="0018425C">
        <w:t>Économique</w:t>
      </w:r>
      <w:r w:rsidRPr="0018425C">
        <w:t xml:space="preserve"> Général (SIEG) - sera la convention signée entre l’organisme retenu à l’issue de cet appel à projets et les financeurs locaux du DLA représentés par la </w:t>
      </w:r>
      <w:r w:rsidRPr="00F23640">
        <w:rPr>
          <w:b/>
          <w:bCs/>
        </w:rPr>
        <w:t>DREETS</w:t>
      </w:r>
      <w:r w:rsidR="00F23640" w:rsidRPr="00F23640">
        <w:rPr>
          <w:b/>
          <w:bCs/>
        </w:rPr>
        <w:t xml:space="preserve"> (</w:t>
      </w:r>
      <w:r w:rsidR="00F23640" w:rsidRPr="00674219">
        <w:t>Direction régionale de l’économie, de l’emploi, du travail et des Solidarités)</w:t>
      </w:r>
      <w:r w:rsidR="00F23640" w:rsidRPr="00F23640">
        <w:rPr>
          <w:b/>
          <w:bCs/>
        </w:rPr>
        <w:t xml:space="preserve"> </w:t>
      </w:r>
      <w:r w:rsidR="00316324" w:rsidRPr="00674219">
        <w:t>pour l’</w:t>
      </w:r>
      <w:r w:rsidR="00B60D62" w:rsidRPr="00674219">
        <w:t>État</w:t>
      </w:r>
      <w:r w:rsidRPr="00F23640">
        <w:rPr>
          <w:b/>
          <w:bCs/>
        </w:rPr>
        <w:t xml:space="preserve"> et la Direction régionale de la Banque des Territoires – Groupe Caisse des Dépôts. </w:t>
      </w:r>
    </w:p>
    <w:p w14:paraId="794D6A0B" w14:textId="77777777" w:rsidR="0018425C" w:rsidRPr="0018425C" w:rsidRDefault="0018425C" w:rsidP="0018425C">
      <w:pPr>
        <w:rPr>
          <w:color w:val="FF0000"/>
        </w:rPr>
      </w:pPr>
    </w:p>
    <w:p w14:paraId="29EA1E03" w14:textId="77777777" w:rsidR="0018425C" w:rsidRPr="0018425C" w:rsidRDefault="0018425C" w:rsidP="0018425C">
      <w:r w:rsidRPr="0018425C">
        <w:t>Les organismes locaux à but non lucratif éligibles au portage de la fonction de DLA peuvent également être désignés ci-après par les termes « structures porteuses du DLA » ou « structures déposant un projet ».</w:t>
      </w:r>
    </w:p>
    <w:p w14:paraId="060362A9" w14:textId="77777777" w:rsidR="0018425C" w:rsidRPr="0018425C" w:rsidRDefault="0018425C" w:rsidP="0018425C">
      <w:r w:rsidRPr="0018425C">
        <w:lastRenderedPageBreak/>
        <w:t xml:space="preserve">Les cibles du dispositif local d’accompagnement peuvent également être désignées ci-après par le terme « bénéficiaires DLA ». </w:t>
      </w:r>
    </w:p>
    <w:p w14:paraId="769FEC4F" w14:textId="41220E17" w:rsidR="0018425C" w:rsidRPr="0018425C" w:rsidRDefault="00F471F6" w:rsidP="0018425C">
      <w:pPr>
        <w:keepNext/>
        <w:numPr>
          <w:ilvl w:val="0"/>
          <w:numId w:val="12"/>
        </w:numPr>
        <w:spacing w:before="480"/>
        <w:jc w:val="left"/>
        <w:outlineLvl w:val="0"/>
        <w:rPr>
          <w:b/>
          <w:sz w:val="24"/>
          <w:szCs w:val="24"/>
        </w:rPr>
      </w:pPr>
      <w:r w:rsidRPr="0018425C">
        <w:rPr>
          <w:b/>
          <w:sz w:val="24"/>
          <w:szCs w:val="24"/>
        </w:rPr>
        <w:t>Missions</w:t>
      </w:r>
      <w:r w:rsidR="0018425C" w:rsidRPr="0018425C">
        <w:rPr>
          <w:b/>
          <w:sz w:val="24"/>
          <w:szCs w:val="24"/>
        </w:rPr>
        <w:t xml:space="preserve"> de l’organisme assurant la fonction de </w:t>
      </w:r>
      <w:r w:rsidR="00A14380">
        <w:rPr>
          <w:b/>
          <w:sz w:val="24"/>
          <w:szCs w:val="24"/>
        </w:rPr>
        <w:t>DLA</w:t>
      </w:r>
      <w:r w:rsidR="0018425C" w:rsidRPr="0018425C">
        <w:rPr>
          <w:b/>
          <w:sz w:val="24"/>
          <w:szCs w:val="24"/>
        </w:rPr>
        <w:t xml:space="preserve"> </w:t>
      </w:r>
      <w:r w:rsidRPr="0018425C">
        <w:rPr>
          <w:b/>
          <w:sz w:val="24"/>
          <w:szCs w:val="24"/>
        </w:rPr>
        <w:t>départemental</w:t>
      </w:r>
    </w:p>
    <w:p w14:paraId="70399333" w14:textId="77777777" w:rsidR="0018425C" w:rsidRPr="0018425C" w:rsidRDefault="0018425C" w:rsidP="0018425C">
      <w:pPr>
        <w:rPr>
          <w:rFonts w:ascii="Arial" w:hAnsi="Arial" w:cs="Arial"/>
          <w:sz w:val="22"/>
          <w:szCs w:val="22"/>
        </w:rPr>
      </w:pPr>
    </w:p>
    <w:p w14:paraId="6BD0F925" w14:textId="77777777" w:rsidR="0018425C" w:rsidRPr="006836CE" w:rsidRDefault="0018425C" w:rsidP="0018425C">
      <w:pPr>
        <w:rPr>
          <w:b/>
          <w:bCs/>
        </w:rPr>
      </w:pPr>
      <w:r w:rsidRPr="0018425C">
        <w:t xml:space="preserve">Chaque structure, dont le métier, l’activité et l’expérience témoignent d’une réelle expertise </w:t>
      </w:r>
      <w:r w:rsidRPr="0018425C">
        <w:rPr>
          <w:b/>
        </w:rPr>
        <w:t>dans le champ de l’accompagnement de structures employeuses de l’ESS ainsi que sur des missions d’animation, de mise en réseau et d’appui ressources</w:t>
      </w:r>
      <w:r w:rsidRPr="0018425C">
        <w:t xml:space="preserve"> </w:t>
      </w:r>
      <w:r w:rsidRPr="006836CE">
        <w:rPr>
          <w:b/>
          <w:bCs/>
        </w:rPr>
        <w:t xml:space="preserve">devra mettre en œuvre les actions en réponse et adéquation avec le référentiel d’activités suivant : </w:t>
      </w:r>
    </w:p>
    <w:p w14:paraId="4AF2F6C1" w14:textId="77777777" w:rsidR="0018425C" w:rsidRPr="0018425C" w:rsidRDefault="0018425C" w:rsidP="0018425C"/>
    <w:tbl>
      <w:tblPr>
        <w:tblStyle w:val="Grilledutableau12"/>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30"/>
      </w:tblGrid>
      <w:tr w:rsidR="0018425C" w:rsidRPr="0018425C" w14:paraId="06DE0C74" w14:textId="77777777" w:rsidTr="0018425C">
        <w:trPr>
          <w:trHeight w:val="1405"/>
        </w:trPr>
        <w:tc>
          <w:tcPr>
            <w:tcW w:w="2547" w:type="dxa"/>
          </w:tcPr>
          <w:p w14:paraId="65F11CC2" w14:textId="594C1813" w:rsidR="0018425C" w:rsidRPr="0018425C" w:rsidRDefault="003C1C76" w:rsidP="0018425C">
            <w:pPr>
              <w:jc w:val="center"/>
              <w:rPr>
                <w:rFonts w:ascii="Arial" w:hAnsi="Arial" w:cs="Arial"/>
                <w:color w:val="FF0000"/>
              </w:rPr>
            </w:pPr>
            <w:r w:rsidRPr="0018425C">
              <w:rPr>
                <w:rFonts w:ascii="Arial" w:hAnsi="Arial" w:cs="Arial"/>
                <w:b/>
                <w:noProof/>
                <w:color w:val="FF0000"/>
                <w:lang w:eastAsia="fr-FR"/>
              </w:rPr>
              <mc:AlternateContent>
                <mc:Choice Requires="wps">
                  <w:drawing>
                    <wp:anchor distT="0" distB="0" distL="114300" distR="114300" simplePos="0" relativeHeight="251674624" behindDoc="0" locked="0" layoutInCell="1" allowOverlap="1" wp14:anchorId="3D5AFF72" wp14:editId="25CD4E9A">
                      <wp:simplePos x="0" y="0"/>
                      <wp:positionH relativeFrom="column">
                        <wp:posOffset>-234315</wp:posOffset>
                      </wp:positionH>
                      <wp:positionV relativeFrom="paragraph">
                        <wp:posOffset>368300</wp:posOffset>
                      </wp:positionV>
                      <wp:extent cx="1047750" cy="1076325"/>
                      <wp:effectExtent l="0" t="0" r="0" b="9525"/>
                      <wp:wrapNone/>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076325"/>
                              </a:xfrm>
                              <a:prstGeom prst="rect">
                                <a:avLst/>
                              </a:prstGeom>
                              <a:solidFill>
                                <a:srgbClr val="FFFFFF"/>
                              </a:solidFill>
                              <a:ln w="9525">
                                <a:noFill/>
                                <a:miter lim="800000"/>
                                <a:headEnd/>
                                <a:tailEnd/>
                              </a:ln>
                            </wps:spPr>
                            <wps:txbx>
                              <w:txbxContent>
                                <w:p w14:paraId="1C2A2760" w14:textId="77777777" w:rsidR="000401C0" w:rsidRPr="003C1C76" w:rsidRDefault="000401C0" w:rsidP="0018425C">
                                  <w:pPr>
                                    <w:jc w:val="right"/>
                                    <w:rPr>
                                      <w:rFonts w:ascii="Arial" w:hAnsi="Arial" w:cs="Arial"/>
                                      <w:b/>
                                      <w:bCs/>
                                      <w:color w:val="E84425" w:themeColor="text2"/>
                                    </w:rPr>
                                  </w:pPr>
                                  <w:r w:rsidRPr="003C1C76">
                                    <w:rPr>
                                      <w:rFonts w:ascii="Arial" w:hAnsi="Arial" w:cs="Arial"/>
                                      <w:b/>
                                      <w:bCs/>
                                      <w:color w:val="E84425" w:themeColor="text2"/>
                                    </w:rPr>
                                    <w:t xml:space="preserve">De l’ordre de </w:t>
                                  </w:r>
                                  <w:r w:rsidRPr="003C1C76">
                                    <w:rPr>
                                      <w:rFonts w:ascii="Arial" w:hAnsi="Arial" w:cs="Arial"/>
                                      <w:b/>
                                      <w:bCs/>
                                      <w:color w:val="E84425" w:themeColor="text2"/>
                                    </w:rPr>
                                    <w:br/>
                                    <w:t>70% de l’activité</w:t>
                                  </w:r>
                                  <w:r w:rsidRPr="003C1C76">
                                    <w:rPr>
                                      <w:rFonts w:ascii="Arial" w:hAnsi="Arial" w:cs="Arial"/>
                                      <w:b/>
                                      <w:bCs/>
                                      <w:color w:val="E84425" w:themeColor="text2"/>
                                    </w:rPr>
                                    <w:br/>
                                    <w:t>du DLA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AFF72" id="_x0000_t202" coordsize="21600,21600" o:spt="202" path="m,l,21600r21600,l21600,xe">
                      <v:stroke joinstyle="miter"/>
                      <v:path gradientshapeok="t" o:connecttype="rect"/>
                    </v:shapetype>
                    <v:shape id="Zone de texte 2" o:spid="_x0000_s1026" type="#_x0000_t202" style="position:absolute;left:0;text-align:left;margin-left:-18.45pt;margin-top:29pt;width:82.5pt;height:8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" stroked="f">
                      <v:textbox>
                        <w:txbxContent>
                          <w:p w14:paraId="1C2A2760" w14:textId="77777777" w:rsidR="000401C0" w:rsidRPr="003C1C76" w:rsidRDefault="000401C0" w:rsidP="0018425C">
                            <w:pPr>
                              <w:jc w:val="right"/>
                              <w:rPr>
                                <w:rFonts w:ascii="Arial" w:hAnsi="Arial" w:cs="Arial"/>
                                <w:b/>
                                <w:bCs/>
                                <w:color w:val="E84425" w:themeColor="text2"/>
                              </w:rPr>
                            </w:pPr>
                            <w:r w:rsidRPr="003C1C76">
                              <w:rPr>
                                <w:rFonts w:ascii="Arial" w:hAnsi="Arial" w:cs="Arial"/>
                                <w:b/>
                                <w:bCs/>
                                <w:color w:val="E84425" w:themeColor="text2"/>
                              </w:rPr>
                              <w:t xml:space="preserve">De l’ordre de </w:t>
                            </w:r>
                            <w:r w:rsidRPr="003C1C76">
                              <w:rPr>
                                <w:rFonts w:ascii="Arial" w:hAnsi="Arial" w:cs="Arial"/>
                                <w:b/>
                                <w:bCs/>
                                <w:color w:val="E84425" w:themeColor="text2"/>
                              </w:rPr>
                              <w:br/>
                              <w:t>70% de l’activité</w:t>
                            </w:r>
                            <w:r w:rsidRPr="003C1C76">
                              <w:rPr>
                                <w:rFonts w:ascii="Arial" w:hAnsi="Arial" w:cs="Arial"/>
                                <w:b/>
                                <w:bCs/>
                                <w:color w:val="E84425" w:themeColor="text2"/>
                              </w:rPr>
                              <w:br/>
                              <w:t>du DLA</w:t>
                            </w:r>
                          </w:p>
                        </w:txbxContent>
                      </v:textbox>
                    </v:shape>
                  </w:pict>
                </mc:Fallback>
              </mc:AlternateContent>
            </w:r>
            <w:r w:rsidR="0018425C" w:rsidRPr="0018425C">
              <w:rPr>
                <w:rFonts w:ascii="Arial" w:hAnsi="Arial" w:cs="Arial"/>
                <w:b/>
                <w:noProof/>
                <w:color w:val="FF0000"/>
                <w:lang w:eastAsia="fr-FR"/>
              </w:rPr>
              <mc:AlternateContent>
                <mc:Choice Requires="wps">
                  <w:drawing>
                    <wp:anchor distT="0" distB="0" distL="114300" distR="114300" simplePos="0" relativeHeight="251672576" behindDoc="0" locked="0" layoutInCell="1" allowOverlap="1" wp14:anchorId="5645E0C6" wp14:editId="40F0E429">
                      <wp:simplePos x="0" y="0"/>
                      <wp:positionH relativeFrom="column">
                        <wp:posOffset>763905</wp:posOffset>
                      </wp:positionH>
                      <wp:positionV relativeFrom="paragraph">
                        <wp:posOffset>20955</wp:posOffset>
                      </wp:positionV>
                      <wp:extent cx="400050" cy="1323975"/>
                      <wp:effectExtent l="0" t="0" r="19050" b="28575"/>
                      <wp:wrapNone/>
                      <wp:docPr id="12" name="Accolade fermante 12"/>
                      <wp:cNvGraphicFramePr/>
                      <a:graphic xmlns:a="http://schemas.openxmlformats.org/drawingml/2006/main">
                        <a:graphicData uri="http://schemas.microsoft.com/office/word/2010/wordprocessingShape">
                          <wps:wsp>
                            <wps:cNvSpPr/>
                            <wps:spPr>
                              <a:xfrm rot="10800000">
                                <a:off x="0" y="0"/>
                                <a:ext cx="400050" cy="1323975"/>
                              </a:xfrm>
                              <a:prstGeom prst="rightBrace">
                                <a:avLst>
                                  <a:gd name="adj1" fmla="val 8333"/>
                                  <a:gd name="adj2" fmla="val 49581"/>
                                </a:avLst>
                              </a:prstGeom>
                              <a:noFill/>
                              <a:ln w="9525" cap="flat" cmpd="sng" algn="ctr">
                                <a:solidFill>
                                  <a:srgbClr val="E8442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C9DA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2" o:spid="_x0000_s1026" type="#_x0000_t88" style="position:absolute;margin-left:60.15pt;margin-top:1.65pt;width:31.5pt;height:104.2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" adj="544,10709" strokecolor="#e84425"/>
                  </w:pict>
                </mc:Fallback>
              </mc:AlternateContent>
            </w:r>
            <w:r w:rsidR="0018425C" w:rsidRPr="0018425C">
              <w:rPr>
                <w:rFonts w:ascii="Arial" w:hAnsi="Arial" w:cs="Arial"/>
                <w:b/>
                <w:noProof/>
                <w:color w:val="FF0000"/>
                <w:lang w:eastAsia="fr-FR"/>
              </w:rPr>
              <mc:AlternateContent>
                <mc:Choice Requires="wps">
                  <w:drawing>
                    <wp:anchor distT="0" distB="0" distL="114300" distR="114300" simplePos="0" relativeHeight="251671552" behindDoc="0" locked="0" layoutInCell="1" allowOverlap="1" wp14:anchorId="0053EE3D" wp14:editId="2EE75C9F">
                      <wp:simplePos x="0" y="0"/>
                      <wp:positionH relativeFrom="column">
                        <wp:posOffset>1008380</wp:posOffset>
                      </wp:positionH>
                      <wp:positionV relativeFrom="paragraph">
                        <wp:posOffset>211645</wp:posOffset>
                      </wp:positionV>
                      <wp:extent cx="424815" cy="616585"/>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424815" cy="616585"/>
                              </a:xfrm>
                              <a:prstGeom prst="rect">
                                <a:avLst/>
                              </a:prstGeom>
                              <a:solidFill>
                                <a:sysClr val="window" lastClr="FFFFFF"/>
                              </a:solidFill>
                              <a:ln w="6350">
                                <a:noFill/>
                              </a:ln>
                              <a:effectLst/>
                            </wps:spPr>
                            <wps:txbx>
                              <w:txbxContent>
                                <w:p w14:paraId="51D6204D" w14:textId="77777777" w:rsidR="000401C0" w:rsidRPr="007E5F83" w:rsidRDefault="000401C0" w:rsidP="0018425C">
                                  <w:pPr>
                                    <w:rPr>
                                      <w:color w:val="E84425" w:themeColor="text2"/>
                                    </w:rPr>
                                  </w:pPr>
                                  <w:r w:rsidRPr="007E5F83">
                                    <w:rPr>
                                      <w:rFonts w:ascii="Arial" w:hAnsi="Arial" w:cs="Arial"/>
                                      <w:b/>
                                      <w:noProof/>
                                      <w:color w:val="E84425" w:themeColor="text2"/>
                                      <w:sz w:val="72"/>
                                      <w:szCs w:val="72"/>
                                    </w:rPr>
                                    <w:t>1</w:t>
                                  </w:r>
                                </w:p>
                                <w:p w14:paraId="1EA20C22" w14:textId="77777777" w:rsidR="000401C0" w:rsidRPr="00FE7B4B" w:rsidRDefault="000401C0" w:rsidP="0018425C">
                                  <w:pPr>
                                    <w:rPr>
                                      <w:color w:val="62B6B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3EE3D" id="Zone de texte 40" o:spid="_x0000_s1027" type="#_x0000_t202" style="position:absolute;left:0;text-align:left;margin-left:79.4pt;margin-top:16.65pt;width:33.45pt;height:4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" fillcolor="window" stroked="f" strokeweight=".5pt">
                      <v:textbox>
                        <w:txbxContent>
                          <w:p w14:paraId="51D6204D" w14:textId="77777777" w:rsidR="000401C0" w:rsidRPr="007E5F83" w:rsidRDefault="000401C0" w:rsidP="0018425C">
                            <w:pPr>
                              <w:rPr>
                                <w:color w:val="E84425" w:themeColor="text2"/>
                              </w:rPr>
                            </w:pPr>
                            <w:r w:rsidRPr="007E5F83">
                              <w:rPr>
                                <w:rFonts w:ascii="Arial" w:hAnsi="Arial" w:cs="Arial"/>
                                <w:b/>
                                <w:noProof/>
                                <w:color w:val="E84425" w:themeColor="text2"/>
                                <w:sz w:val="72"/>
                                <w:szCs w:val="72"/>
                              </w:rPr>
                              <w:t>1</w:t>
                            </w:r>
                          </w:p>
                          <w:p w14:paraId="1EA20C22" w14:textId="77777777" w:rsidR="000401C0" w:rsidRPr="00FE7B4B" w:rsidRDefault="000401C0" w:rsidP="0018425C">
                            <w:pPr>
                              <w:rPr>
                                <w:color w:val="62B6B3"/>
                              </w:rPr>
                            </w:pPr>
                          </w:p>
                        </w:txbxContent>
                      </v:textbox>
                    </v:shape>
                  </w:pict>
                </mc:Fallback>
              </mc:AlternateContent>
            </w:r>
          </w:p>
        </w:tc>
        <w:tc>
          <w:tcPr>
            <w:tcW w:w="7230" w:type="dxa"/>
            <w:shd w:val="clear" w:color="auto" w:fill="EDEDED" w:themeFill="accent3"/>
          </w:tcPr>
          <w:p w14:paraId="6DE925BA" w14:textId="77777777" w:rsidR="0018425C" w:rsidRPr="0018425C" w:rsidRDefault="0018425C" w:rsidP="0018425C">
            <w:pPr>
              <w:numPr>
                <w:ilvl w:val="6"/>
                <w:numId w:val="12"/>
              </w:numPr>
              <w:contextualSpacing/>
              <w:rPr>
                <w:b/>
              </w:rPr>
            </w:pPr>
            <w:r w:rsidRPr="0018425C">
              <w:rPr>
                <w:b/>
              </w:rPr>
              <w:t>Accompagner les structures d'utilité sociale du territoire</w:t>
            </w:r>
          </w:p>
          <w:p w14:paraId="245935F3" w14:textId="77777777" w:rsidR="0018425C" w:rsidRPr="0018425C" w:rsidRDefault="0018425C" w:rsidP="0018425C">
            <w:pPr>
              <w:numPr>
                <w:ilvl w:val="1"/>
                <w:numId w:val="35"/>
              </w:numPr>
              <w:ind w:left="567"/>
              <w:rPr>
                <w:sz w:val="18"/>
              </w:rPr>
            </w:pPr>
            <w:r w:rsidRPr="0018425C">
              <w:rPr>
                <w:sz w:val="18"/>
              </w:rPr>
              <w:t>Accueillir, informer et orienter les structures</w:t>
            </w:r>
          </w:p>
          <w:p w14:paraId="0D777BFB" w14:textId="0AA88890" w:rsidR="0018425C" w:rsidRPr="0018425C" w:rsidRDefault="003C1C76" w:rsidP="0018425C">
            <w:pPr>
              <w:numPr>
                <w:ilvl w:val="1"/>
                <w:numId w:val="35"/>
              </w:numPr>
              <w:ind w:left="567"/>
              <w:rPr>
                <w:sz w:val="18"/>
              </w:rPr>
            </w:pPr>
            <w:r w:rsidRPr="0018425C">
              <w:rPr>
                <w:sz w:val="18"/>
              </w:rPr>
              <w:t>Établir</w:t>
            </w:r>
            <w:r w:rsidR="0018425C" w:rsidRPr="0018425C">
              <w:rPr>
                <w:sz w:val="18"/>
              </w:rPr>
              <w:t xml:space="preserve"> le diagnostic partagé des structures et le parcours d’accompagnement en mobilisant les expertises nécessaires via le comité d’appui notamment</w:t>
            </w:r>
          </w:p>
          <w:p w14:paraId="3BDBF159" w14:textId="77777777" w:rsidR="0018425C" w:rsidRPr="0018425C" w:rsidRDefault="0018425C" w:rsidP="0018425C">
            <w:pPr>
              <w:numPr>
                <w:ilvl w:val="1"/>
                <w:numId w:val="35"/>
              </w:numPr>
              <w:ind w:left="567"/>
              <w:rPr>
                <w:sz w:val="18"/>
              </w:rPr>
            </w:pPr>
            <w:r w:rsidRPr="0018425C">
              <w:rPr>
                <w:sz w:val="18"/>
              </w:rPr>
              <w:t>Coordonner la mise en œuvre du parcours d’accompagnement et assurer, dans certains cas exceptionnels (cf. Cadre d’Action National), une partie du plan d’accompagnement</w:t>
            </w:r>
          </w:p>
          <w:p w14:paraId="7FC6C0C4" w14:textId="77777777" w:rsidR="0018425C" w:rsidRPr="0018425C" w:rsidRDefault="0018425C" w:rsidP="0018425C">
            <w:pPr>
              <w:numPr>
                <w:ilvl w:val="1"/>
                <w:numId w:val="35"/>
              </w:numPr>
              <w:ind w:left="567"/>
            </w:pPr>
            <w:r w:rsidRPr="0018425C">
              <w:rPr>
                <w:sz w:val="18"/>
              </w:rPr>
              <w:t>Assurer le suivi et la consolidation de l’accompagnement</w:t>
            </w:r>
          </w:p>
        </w:tc>
      </w:tr>
      <w:tr w:rsidR="0018425C" w:rsidRPr="0018425C" w14:paraId="5DE6A91C" w14:textId="77777777" w:rsidTr="0018425C">
        <w:tc>
          <w:tcPr>
            <w:tcW w:w="2547" w:type="dxa"/>
          </w:tcPr>
          <w:p w14:paraId="0F906B53" w14:textId="77777777" w:rsidR="0018425C" w:rsidRPr="0018425C" w:rsidRDefault="0018425C" w:rsidP="0018425C">
            <w:pPr>
              <w:jc w:val="center"/>
              <w:rPr>
                <w:rFonts w:ascii="Arial" w:hAnsi="Arial" w:cs="Arial"/>
                <w:color w:val="7F7F7F" w:themeColor="text1" w:themeTint="80"/>
              </w:rPr>
            </w:pPr>
            <w:r w:rsidRPr="0018425C">
              <w:rPr>
                <w:rFonts w:ascii="Arial" w:hAnsi="Arial" w:cs="Arial"/>
                <w:b/>
                <w:noProof/>
                <w:color w:val="AD007C"/>
                <w:sz w:val="44"/>
                <w:szCs w:val="72"/>
                <w:lang w:eastAsia="fr-FR"/>
              </w:rPr>
              <mc:AlternateContent>
                <mc:Choice Requires="wps">
                  <w:drawing>
                    <wp:anchor distT="0" distB="0" distL="114300" distR="114300" simplePos="0" relativeHeight="251673600" behindDoc="0" locked="0" layoutInCell="1" allowOverlap="1" wp14:anchorId="7CD91E05" wp14:editId="3061A160">
                      <wp:simplePos x="0" y="0"/>
                      <wp:positionH relativeFrom="column">
                        <wp:posOffset>766349</wp:posOffset>
                      </wp:positionH>
                      <wp:positionV relativeFrom="paragraph">
                        <wp:posOffset>146420</wp:posOffset>
                      </wp:positionV>
                      <wp:extent cx="450874" cy="4347714"/>
                      <wp:effectExtent l="0" t="0" r="25400" b="15240"/>
                      <wp:wrapNone/>
                      <wp:docPr id="41" name="Accolade fermante 41"/>
                      <wp:cNvGraphicFramePr/>
                      <a:graphic xmlns:a="http://schemas.openxmlformats.org/drawingml/2006/main">
                        <a:graphicData uri="http://schemas.microsoft.com/office/word/2010/wordprocessingShape">
                          <wps:wsp>
                            <wps:cNvSpPr/>
                            <wps:spPr>
                              <a:xfrm rot="10800000">
                                <a:off x="0" y="0"/>
                                <a:ext cx="450874" cy="4347714"/>
                              </a:xfrm>
                              <a:prstGeom prst="rightBrace">
                                <a:avLst>
                                  <a:gd name="adj1" fmla="val 8333"/>
                                  <a:gd name="adj2" fmla="val 49581"/>
                                </a:avLst>
                              </a:prstGeom>
                              <a:noFill/>
                              <a:ln w="9525" cap="flat" cmpd="sng" algn="ctr">
                                <a:solidFill>
                                  <a:srgbClr val="E8442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796DA" id="Accolade fermante 41" o:spid="_x0000_s1026" type="#_x0000_t88" style="position:absolute;margin-left:60.35pt;margin-top:11.55pt;width:35.5pt;height:342.3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" adj="187,10709" strokecolor="#e84425"/>
                  </w:pict>
                </mc:Fallback>
              </mc:AlternateContent>
            </w:r>
          </w:p>
        </w:tc>
        <w:tc>
          <w:tcPr>
            <w:tcW w:w="7230" w:type="dxa"/>
            <w:shd w:val="clear" w:color="auto" w:fill="auto"/>
          </w:tcPr>
          <w:p w14:paraId="327216EF" w14:textId="77777777" w:rsidR="0018425C" w:rsidRPr="0018425C" w:rsidRDefault="0018425C" w:rsidP="0018425C">
            <w:pPr>
              <w:jc w:val="center"/>
              <w:rPr>
                <w:rFonts w:ascii="Arial" w:hAnsi="Arial" w:cs="Arial"/>
                <w:color w:val="7F7F7F" w:themeColor="text1" w:themeTint="80"/>
              </w:rPr>
            </w:pPr>
          </w:p>
        </w:tc>
      </w:tr>
      <w:tr w:rsidR="0018425C" w:rsidRPr="0018425C" w14:paraId="3E8431B8" w14:textId="77777777" w:rsidTr="0018425C">
        <w:tc>
          <w:tcPr>
            <w:tcW w:w="2547" w:type="dxa"/>
          </w:tcPr>
          <w:p w14:paraId="74F292A7" w14:textId="77777777" w:rsidR="0018425C" w:rsidRPr="0018425C" w:rsidRDefault="0018425C" w:rsidP="0018425C">
            <w:pPr>
              <w:jc w:val="center"/>
              <w:rPr>
                <w:rFonts w:ascii="Arial" w:hAnsi="Arial" w:cs="Arial"/>
                <w:color w:val="7F7F7F" w:themeColor="text1" w:themeTint="80"/>
              </w:rPr>
            </w:pPr>
            <w:r w:rsidRPr="0018425C">
              <w:rPr>
                <w:rFonts w:ascii="Arial" w:hAnsi="Arial" w:cs="Arial"/>
                <w:b/>
                <w:noProof/>
                <w:color w:val="000000" w:themeColor="text1"/>
                <w:sz w:val="44"/>
                <w:szCs w:val="72"/>
                <w:lang w:eastAsia="fr-FR"/>
              </w:rPr>
              <mc:AlternateContent>
                <mc:Choice Requires="wps">
                  <w:drawing>
                    <wp:anchor distT="0" distB="0" distL="114300" distR="114300" simplePos="0" relativeHeight="251669504" behindDoc="0" locked="0" layoutInCell="1" allowOverlap="1" wp14:anchorId="2C78A795" wp14:editId="2BC1D273">
                      <wp:simplePos x="0" y="0"/>
                      <wp:positionH relativeFrom="column">
                        <wp:posOffset>1003935</wp:posOffset>
                      </wp:positionH>
                      <wp:positionV relativeFrom="paragraph">
                        <wp:posOffset>649869</wp:posOffset>
                      </wp:positionV>
                      <wp:extent cx="424815" cy="740410"/>
                      <wp:effectExtent l="0" t="0" r="0" b="2540"/>
                      <wp:wrapNone/>
                      <wp:docPr id="42" name="Zone de texte 42"/>
                      <wp:cNvGraphicFramePr/>
                      <a:graphic xmlns:a="http://schemas.openxmlformats.org/drawingml/2006/main">
                        <a:graphicData uri="http://schemas.microsoft.com/office/word/2010/wordprocessingShape">
                          <wps:wsp>
                            <wps:cNvSpPr txBox="1"/>
                            <wps:spPr>
                              <a:xfrm>
                                <a:off x="0" y="0"/>
                                <a:ext cx="424815" cy="740410"/>
                              </a:xfrm>
                              <a:prstGeom prst="rect">
                                <a:avLst/>
                              </a:prstGeom>
                              <a:solidFill>
                                <a:sysClr val="window" lastClr="FFFFFF"/>
                              </a:solidFill>
                              <a:ln w="6350">
                                <a:noFill/>
                              </a:ln>
                              <a:effectLst/>
                            </wps:spPr>
                            <wps:txbx>
                              <w:txbxContent>
                                <w:p w14:paraId="3892050D" w14:textId="77777777" w:rsidR="000401C0" w:rsidRPr="007E5F83" w:rsidRDefault="000401C0" w:rsidP="0018425C">
                                  <w:pPr>
                                    <w:rPr>
                                      <w:color w:val="E84425" w:themeColor="text2"/>
                                    </w:rPr>
                                  </w:pPr>
                                  <w:r w:rsidRPr="007E5F83">
                                    <w:rPr>
                                      <w:rFonts w:ascii="Arial" w:hAnsi="Arial" w:cs="Arial"/>
                                      <w:b/>
                                      <w:noProof/>
                                      <w:color w:val="E84425" w:themeColor="text2"/>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A795" id="Zone de texte 42" o:spid="_x0000_s1028" type="#_x0000_t202" style="position:absolute;left:0;text-align:left;margin-left:79.05pt;margin-top:51.15pt;width:33.45pt;height:5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" fillcolor="window" stroked="f" strokeweight=".5pt">
                      <v:textbox>
                        <w:txbxContent>
                          <w:p w14:paraId="3892050D" w14:textId="77777777" w:rsidR="000401C0" w:rsidRPr="007E5F83" w:rsidRDefault="000401C0" w:rsidP="0018425C">
                            <w:pPr>
                              <w:rPr>
                                <w:color w:val="E84425" w:themeColor="text2"/>
                              </w:rPr>
                            </w:pPr>
                            <w:r w:rsidRPr="007E5F83">
                              <w:rPr>
                                <w:rFonts w:ascii="Arial" w:hAnsi="Arial" w:cs="Arial"/>
                                <w:b/>
                                <w:noProof/>
                                <w:color w:val="E84425" w:themeColor="text2"/>
                                <w:sz w:val="72"/>
                                <w:szCs w:val="72"/>
                              </w:rPr>
                              <w:t>2</w:t>
                            </w:r>
                          </w:p>
                        </w:txbxContent>
                      </v:textbox>
                    </v:shape>
                  </w:pict>
                </mc:Fallback>
              </mc:AlternateContent>
            </w:r>
          </w:p>
        </w:tc>
        <w:tc>
          <w:tcPr>
            <w:tcW w:w="7230" w:type="dxa"/>
            <w:shd w:val="clear" w:color="auto" w:fill="EDEDED" w:themeFill="accent3"/>
          </w:tcPr>
          <w:p w14:paraId="18F0F7B2" w14:textId="77777777" w:rsidR="0018425C" w:rsidRPr="0018425C" w:rsidRDefault="0018425C" w:rsidP="0018425C">
            <w:pPr>
              <w:numPr>
                <w:ilvl w:val="6"/>
                <w:numId w:val="12"/>
              </w:numPr>
              <w:contextualSpacing/>
              <w:rPr>
                <w:b/>
              </w:rPr>
            </w:pPr>
            <w:r w:rsidRPr="0018425C">
              <w:rPr>
                <w:b/>
              </w:rPr>
              <w:t>Animer le dispositif au niveau départemental pour le valoriser, l’inscrire dans l’écosystème d’accompagnement de l’ESS et favoriser l’articulation des solutions d’accompagnement autour des structures bénéficiaires du DLA</w:t>
            </w:r>
          </w:p>
          <w:p w14:paraId="6F5B3836" w14:textId="77777777" w:rsidR="0018425C" w:rsidRPr="0018425C" w:rsidRDefault="0018425C" w:rsidP="0018425C">
            <w:pPr>
              <w:numPr>
                <w:ilvl w:val="1"/>
                <w:numId w:val="35"/>
              </w:numPr>
              <w:ind w:left="567"/>
              <w:rPr>
                <w:sz w:val="18"/>
              </w:rPr>
            </w:pPr>
            <w:r w:rsidRPr="0018425C">
              <w:rPr>
                <w:sz w:val="18"/>
              </w:rPr>
              <w:t>Participer à des instances et dynamiques départementales (partage des besoins des structures et réponses d’accompagnement</w:t>
            </w:r>
          </w:p>
          <w:p w14:paraId="19885393" w14:textId="77777777" w:rsidR="0018425C" w:rsidRPr="0018425C" w:rsidRDefault="0018425C" w:rsidP="0018425C">
            <w:pPr>
              <w:numPr>
                <w:ilvl w:val="1"/>
                <w:numId w:val="35"/>
              </w:numPr>
              <w:ind w:left="567"/>
              <w:rPr>
                <w:sz w:val="18"/>
              </w:rPr>
            </w:pPr>
            <w:r w:rsidRPr="0018425C">
              <w:rPr>
                <w:sz w:val="18"/>
              </w:rPr>
              <w:t>Organiser, développer et animer des partenariats départementaux avec les autres acteurs de l’accompagnement (dont sectoriels)</w:t>
            </w:r>
          </w:p>
          <w:p w14:paraId="1DFAEDDE" w14:textId="77777777" w:rsidR="0018425C" w:rsidRPr="0018425C" w:rsidRDefault="0018425C" w:rsidP="0018425C">
            <w:pPr>
              <w:numPr>
                <w:ilvl w:val="1"/>
                <w:numId w:val="35"/>
              </w:numPr>
              <w:ind w:left="567"/>
              <w:rPr>
                <w:rFonts w:ascii="Arial" w:hAnsi="Arial" w:cs="Arial"/>
                <w:noProof/>
                <w:color w:val="000000" w:themeColor="text1"/>
              </w:rPr>
            </w:pPr>
            <w:r w:rsidRPr="0018425C">
              <w:rPr>
                <w:sz w:val="18"/>
              </w:rPr>
              <w:t>Animer les relations avec les prestataires d’envergure départementale intervenant auprès des structures bénéficiaires du DLA</w:t>
            </w:r>
          </w:p>
        </w:tc>
      </w:tr>
      <w:tr w:rsidR="0018425C" w:rsidRPr="0018425C" w14:paraId="742ED96D" w14:textId="77777777" w:rsidTr="0018425C">
        <w:tc>
          <w:tcPr>
            <w:tcW w:w="2547" w:type="dxa"/>
          </w:tcPr>
          <w:p w14:paraId="7074320A" w14:textId="77777777" w:rsidR="0018425C" w:rsidRPr="0018425C" w:rsidRDefault="0018425C" w:rsidP="0018425C">
            <w:pPr>
              <w:jc w:val="center"/>
              <w:rPr>
                <w:rFonts w:ascii="Arial" w:hAnsi="Arial" w:cs="Arial"/>
                <w:color w:val="7F7F7F" w:themeColor="text1" w:themeTint="80"/>
              </w:rPr>
            </w:pPr>
            <w:r w:rsidRPr="0018425C">
              <w:rPr>
                <w:rFonts w:ascii="Arial" w:hAnsi="Arial" w:cs="Arial"/>
                <w:b/>
                <w:noProof/>
                <w:szCs w:val="21"/>
                <w:lang w:eastAsia="fr-FR"/>
              </w:rPr>
              <mc:AlternateContent>
                <mc:Choice Requires="wps">
                  <w:drawing>
                    <wp:anchor distT="0" distB="0" distL="114300" distR="114300" simplePos="0" relativeHeight="251675648" behindDoc="0" locked="0" layoutInCell="1" allowOverlap="1" wp14:anchorId="45B35F04" wp14:editId="0D51031C">
                      <wp:simplePos x="0" y="0"/>
                      <wp:positionH relativeFrom="column">
                        <wp:posOffset>-312420</wp:posOffset>
                      </wp:positionH>
                      <wp:positionV relativeFrom="paragraph">
                        <wp:posOffset>161924</wp:posOffset>
                      </wp:positionV>
                      <wp:extent cx="1171575" cy="600075"/>
                      <wp:effectExtent l="0" t="0" r="9525" b="9525"/>
                      <wp:wrapNone/>
                      <wp:docPr id="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600075"/>
                              </a:xfrm>
                              <a:prstGeom prst="rect">
                                <a:avLst/>
                              </a:prstGeom>
                              <a:solidFill>
                                <a:srgbClr val="FFFFFF"/>
                              </a:solidFill>
                              <a:ln w="9525">
                                <a:noFill/>
                                <a:miter lim="800000"/>
                                <a:headEnd/>
                                <a:tailEnd/>
                              </a:ln>
                            </wps:spPr>
                            <wps:txbx>
                              <w:txbxContent>
                                <w:p w14:paraId="13DF7D79" w14:textId="77777777" w:rsidR="000401C0" w:rsidRPr="007E5F83" w:rsidRDefault="000401C0" w:rsidP="0018425C">
                                  <w:pPr>
                                    <w:jc w:val="right"/>
                                    <w:rPr>
                                      <w:rFonts w:ascii="Arial" w:hAnsi="Arial" w:cs="Arial"/>
                                      <w:color w:val="E84425" w:themeColor="text2"/>
                                      <w:sz w:val="18"/>
                                    </w:rPr>
                                  </w:pPr>
                                  <w:r w:rsidRPr="007E5F83">
                                    <w:rPr>
                                      <w:rFonts w:ascii="Arial" w:hAnsi="Arial" w:cs="Arial"/>
                                      <w:color w:val="E84425" w:themeColor="text2"/>
                                      <w:sz w:val="18"/>
                                    </w:rPr>
                                    <w:t xml:space="preserve">De l’ordre de </w:t>
                                  </w:r>
                                  <w:r w:rsidRPr="007E5F83">
                                    <w:rPr>
                                      <w:rFonts w:ascii="Arial" w:hAnsi="Arial" w:cs="Arial"/>
                                      <w:b/>
                                      <w:color w:val="E84425" w:themeColor="text2"/>
                                      <w:sz w:val="18"/>
                                    </w:rPr>
                                    <w:t xml:space="preserve">30 % </w:t>
                                  </w:r>
                                  <w:r w:rsidRPr="007E5F83">
                                    <w:rPr>
                                      <w:rFonts w:ascii="Arial" w:hAnsi="Arial" w:cs="Arial"/>
                                      <w:b/>
                                      <w:color w:val="E84425" w:themeColor="text2"/>
                                      <w:sz w:val="18"/>
                                    </w:rPr>
                                    <w:br/>
                                    <w:t>de l’activité</w:t>
                                  </w:r>
                                  <w:r w:rsidRPr="007E5F83">
                                    <w:rPr>
                                      <w:rFonts w:ascii="Arial" w:hAnsi="Arial" w:cs="Arial"/>
                                      <w:color w:val="E84425" w:themeColor="text2"/>
                                      <w:sz w:val="18"/>
                                    </w:rPr>
                                    <w:br/>
                                    <w:t>du DLA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35F04" id="_x0000_s1029" type="#_x0000_t202" style="position:absolute;left:0;text-align:left;margin-left:-24.6pt;margin-top:12.75pt;width:92.2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" stroked="f">
                      <v:textbox>
                        <w:txbxContent>
                          <w:p w14:paraId="13DF7D79" w14:textId="77777777" w:rsidR="000401C0" w:rsidRPr="007E5F83" w:rsidRDefault="000401C0" w:rsidP="0018425C">
                            <w:pPr>
                              <w:jc w:val="right"/>
                              <w:rPr>
                                <w:rFonts w:ascii="Arial" w:hAnsi="Arial" w:cs="Arial"/>
                                <w:color w:val="E84425" w:themeColor="text2"/>
                                <w:sz w:val="18"/>
                              </w:rPr>
                            </w:pPr>
                            <w:r w:rsidRPr="007E5F83">
                              <w:rPr>
                                <w:rFonts w:ascii="Arial" w:hAnsi="Arial" w:cs="Arial"/>
                                <w:color w:val="E84425" w:themeColor="text2"/>
                                <w:sz w:val="18"/>
                              </w:rPr>
                              <w:t xml:space="preserve">De l’ordre de </w:t>
                            </w:r>
                            <w:r w:rsidRPr="007E5F83">
                              <w:rPr>
                                <w:rFonts w:ascii="Arial" w:hAnsi="Arial" w:cs="Arial"/>
                                <w:b/>
                                <w:color w:val="E84425" w:themeColor="text2"/>
                                <w:sz w:val="18"/>
                              </w:rPr>
                              <w:t xml:space="preserve">30 % </w:t>
                            </w:r>
                            <w:r w:rsidRPr="007E5F83">
                              <w:rPr>
                                <w:rFonts w:ascii="Arial" w:hAnsi="Arial" w:cs="Arial"/>
                                <w:b/>
                                <w:color w:val="E84425" w:themeColor="text2"/>
                                <w:sz w:val="18"/>
                              </w:rPr>
                              <w:br/>
                              <w:t>de l’activité</w:t>
                            </w:r>
                            <w:r w:rsidRPr="007E5F83">
                              <w:rPr>
                                <w:rFonts w:ascii="Arial" w:hAnsi="Arial" w:cs="Arial"/>
                                <w:color w:val="E84425" w:themeColor="text2"/>
                                <w:sz w:val="18"/>
                              </w:rPr>
                              <w:br/>
                              <w:t>du DLA</w:t>
                            </w:r>
                          </w:p>
                        </w:txbxContent>
                      </v:textbox>
                    </v:shape>
                  </w:pict>
                </mc:Fallback>
              </mc:AlternateContent>
            </w:r>
          </w:p>
        </w:tc>
        <w:tc>
          <w:tcPr>
            <w:tcW w:w="7230" w:type="dxa"/>
            <w:shd w:val="clear" w:color="auto" w:fill="auto"/>
          </w:tcPr>
          <w:p w14:paraId="34B08D70" w14:textId="77777777" w:rsidR="0018425C" w:rsidRPr="0018425C" w:rsidRDefault="0018425C" w:rsidP="0018425C">
            <w:pPr>
              <w:jc w:val="center"/>
              <w:rPr>
                <w:rFonts w:ascii="Arial" w:hAnsi="Arial" w:cs="Arial"/>
                <w:color w:val="7F7F7F" w:themeColor="text1" w:themeTint="80"/>
              </w:rPr>
            </w:pPr>
          </w:p>
        </w:tc>
      </w:tr>
      <w:tr w:rsidR="0018425C" w:rsidRPr="0018425C" w14:paraId="4EE3D2D7" w14:textId="77777777" w:rsidTr="0018425C">
        <w:tc>
          <w:tcPr>
            <w:tcW w:w="2547" w:type="dxa"/>
          </w:tcPr>
          <w:p w14:paraId="44581F56" w14:textId="77777777" w:rsidR="0018425C" w:rsidRPr="0018425C" w:rsidRDefault="0018425C" w:rsidP="0018425C">
            <w:pPr>
              <w:jc w:val="center"/>
              <w:rPr>
                <w:rFonts w:ascii="Arial" w:hAnsi="Arial" w:cs="Arial"/>
                <w:color w:val="7F7F7F" w:themeColor="text1" w:themeTint="80"/>
              </w:rPr>
            </w:pPr>
            <w:r w:rsidRPr="0018425C">
              <w:rPr>
                <w:rFonts w:ascii="Arial" w:hAnsi="Arial" w:cs="Arial"/>
                <w:b/>
                <w:noProof/>
                <w:color w:val="000000" w:themeColor="text1"/>
                <w:sz w:val="44"/>
                <w:szCs w:val="72"/>
                <w:lang w:eastAsia="fr-FR"/>
              </w:rPr>
              <mc:AlternateContent>
                <mc:Choice Requires="wps">
                  <w:drawing>
                    <wp:anchor distT="0" distB="0" distL="114300" distR="114300" simplePos="0" relativeHeight="251668480" behindDoc="0" locked="0" layoutInCell="1" allowOverlap="1" wp14:anchorId="77F0F6CD" wp14:editId="72390810">
                      <wp:simplePos x="0" y="0"/>
                      <wp:positionH relativeFrom="column">
                        <wp:posOffset>1003300</wp:posOffset>
                      </wp:positionH>
                      <wp:positionV relativeFrom="paragraph">
                        <wp:posOffset>110861</wp:posOffset>
                      </wp:positionV>
                      <wp:extent cx="424815" cy="616585"/>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424815" cy="616585"/>
                              </a:xfrm>
                              <a:prstGeom prst="rect">
                                <a:avLst/>
                              </a:prstGeom>
                              <a:solidFill>
                                <a:sysClr val="window" lastClr="FFFFFF"/>
                              </a:solidFill>
                              <a:ln w="6350">
                                <a:noFill/>
                              </a:ln>
                              <a:effectLst/>
                            </wps:spPr>
                            <wps:txbx>
                              <w:txbxContent>
                                <w:p w14:paraId="65CDB8B3" w14:textId="77777777" w:rsidR="000401C0" w:rsidRPr="007E5F83" w:rsidRDefault="000401C0" w:rsidP="0018425C">
                                  <w:pPr>
                                    <w:rPr>
                                      <w:color w:val="E84425" w:themeColor="text2"/>
                                    </w:rPr>
                                  </w:pPr>
                                  <w:r w:rsidRPr="007E5F83">
                                    <w:rPr>
                                      <w:rFonts w:ascii="Arial" w:hAnsi="Arial" w:cs="Arial"/>
                                      <w:b/>
                                      <w:noProof/>
                                      <w:color w:val="E84425" w:themeColor="text2"/>
                                      <w:sz w:val="72"/>
                                      <w:szCs w:val="72"/>
                                    </w:rPr>
                                    <w:t>3</w:t>
                                  </w:r>
                                </w:p>
                                <w:p w14:paraId="2033A7EF" w14:textId="77777777" w:rsidR="000401C0" w:rsidRPr="00FE7B4B" w:rsidRDefault="000401C0" w:rsidP="0018425C">
                                  <w:pPr>
                                    <w:rPr>
                                      <w:color w:val="62B6B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F0F6CD" id="Zone de texte 46" o:spid="_x0000_s1030" type="#_x0000_t202" style="position:absolute;left:0;text-align:left;margin-left:79pt;margin-top:8.75pt;width:33.45pt;height:4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" fillcolor="window" stroked="f" strokeweight=".5pt">
                      <v:textbox>
                        <w:txbxContent>
                          <w:p w14:paraId="65CDB8B3" w14:textId="77777777" w:rsidR="000401C0" w:rsidRPr="007E5F83" w:rsidRDefault="000401C0" w:rsidP="0018425C">
                            <w:pPr>
                              <w:rPr>
                                <w:color w:val="E84425" w:themeColor="text2"/>
                              </w:rPr>
                            </w:pPr>
                            <w:r w:rsidRPr="007E5F83">
                              <w:rPr>
                                <w:rFonts w:ascii="Arial" w:hAnsi="Arial" w:cs="Arial"/>
                                <w:b/>
                                <w:noProof/>
                                <w:color w:val="E84425" w:themeColor="text2"/>
                                <w:sz w:val="72"/>
                                <w:szCs w:val="72"/>
                              </w:rPr>
                              <w:t>3</w:t>
                            </w:r>
                          </w:p>
                          <w:p w14:paraId="2033A7EF" w14:textId="77777777" w:rsidR="000401C0" w:rsidRPr="00FE7B4B" w:rsidRDefault="000401C0" w:rsidP="0018425C">
                            <w:pPr>
                              <w:rPr>
                                <w:color w:val="62B6B3"/>
                              </w:rPr>
                            </w:pPr>
                          </w:p>
                        </w:txbxContent>
                      </v:textbox>
                    </v:shape>
                  </w:pict>
                </mc:Fallback>
              </mc:AlternateContent>
            </w:r>
          </w:p>
        </w:tc>
        <w:tc>
          <w:tcPr>
            <w:tcW w:w="7230" w:type="dxa"/>
            <w:shd w:val="clear" w:color="auto" w:fill="EDEDED" w:themeFill="accent3"/>
          </w:tcPr>
          <w:p w14:paraId="03B70016" w14:textId="77777777" w:rsidR="0018425C" w:rsidRPr="0018425C" w:rsidRDefault="0018425C" w:rsidP="0018425C">
            <w:pPr>
              <w:numPr>
                <w:ilvl w:val="6"/>
                <w:numId w:val="12"/>
              </w:numPr>
              <w:contextualSpacing/>
              <w:rPr>
                <w:b/>
              </w:rPr>
            </w:pPr>
            <w:r w:rsidRPr="0018425C">
              <w:rPr>
                <w:b/>
              </w:rPr>
              <w:t>Animer les instances du DLA au niveau local et gérer le dispositif</w:t>
            </w:r>
          </w:p>
          <w:p w14:paraId="1E8AF74E" w14:textId="77777777" w:rsidR="0018425C" w:rsidRPr="0018425C" w:rsidRDefault="0018425C" w:rsidP="0018425C">
            <w:pPr>
              <w:numPr>
                <w:ilvl w:val="1"/>
                <w:numId w:val="35"/>
              </w:numPr>
              <w:ind w:left="567"/>
              <w:rPr>
                <w:sz w:val="18"/>
              </w:rPr>
            </w:pPr>
            <w:r w:rsidRPr="0018425C">
              <w:rPr>
                <w:sz w:val="18"/>
              </w:rPr>
              <w:t>Organiser et animer, le cas échéant</w:t>
            </w:r>
            <w:r w:rsidRPr="0018425C">
              <w:rPr>
                <w:sz w:val="18"/>
                <w:vertAlign w:val="superscript"/>
              </w:rPr>
              <w:footnoteReference w:id="1"/>
            </w:r>
            <w:r w:rsidRPr="0018425C">
              <w:rPr>
                <w:sz w:val="18"/>
              </w:rPr>
              <w:t xml:space="preserve">, les instances départementales de pilotage </w:t>
            </w:r>
          </w:p>
          <w:p w14:paraId="543E1E5C" w14:textId="77777777" w:rsidR="0018425C" w:rsidRPr="0018425C" w:rsidRDefault="0018425C" w:rsidP="0018425C">
            <w:pPr>
              <w:numPr>
                <w:ilvl w:val="1"/>
                <w:numId w:val="35"/>
              </w:numPr>
              <w:ind w:left="567"/>
              <w:rPr>
                <w:sz w:val="18"/>
              </w:rPr>
            </w:pPr>
            <w:r w:rsidRPr="0018425C">
              <w:rPr>
                <w:sz w:val="18"/>
              </w:rPr>
              <w:t>Réaliser le suivi et le reporting de l’activité DLA</w:t>
            </w:r>
          </w:p>
          <w:p w14:paraId="6E1FA402" w14:textId="77777777" w:rsidR="0018425C" w:rsidRPr="0018425C" w:rsidRDefault="0018425C" w:rsidP="0018425C">
            <w:pPr>
              <w:numPr>
                <w:ilvl w:val="1"/>
                <w:numId w:val="35"/>
              </w:numPr>
              <w:ind w:left="567"/>
              <w:rPr>
                <w:rFonts w:ascii="Arial" w:hAnsi="Arial" w:cs="Arial"/>
              </w:rPr>
            </w:pPr>
            <w:r w:rsidRPr="0018425C">
              <w:rPr>
                <w:sz w:val="18"/>
              </w:rPr>
              <w:t>Gérer les budgets et les conventions, les conventions et achats de prestations dans le respect des règles en vigueur</w:t>
            </w:r>
          </w:p>
        </w:tc>
      </w:tr>
      <w:tr w:rsidR="0018425C" w:rsidRPr="0018425C" w14:paraId="76C01404" w14:textId="77777777" w:rsidTr="0018425C">
        <w:tc>
          <w:tcPr>
            <w:tcW w:w="2547" w:type="dxa"/>
          </w:tcPr>
          <w:p w14:paraId="151C7486" w14:textId="77777777" w:rsidR="0018425C" w:rsidRPr="0018425C" w:rsidRDefault="0018425C" w:rsidP="0018425C">
            <w:pPr>
              <w:jc w:val="center"/>
              <w:rPr>
                <w:rFonts w:ascii="Arial" w:hAnsi="Arial" w:cs="Arial"/>
                <w:color w:val="7F7F7F" w:themeColor="text1" w:themeTint="80"/>
              </w:rPr>
            </w:pPr>
          </w:p>
        </w:tc>
        <w:tc>
          <w:tcPr>
            <w:tcW w:w="7230" w:type="dxa"/>
            <w:shd w:val="clear" w:color="auto" w:fill="auto"/>
          </w:tcPr>
          <w:p w14:paraId="7FAEFA2A" w14:textId="77777777" w:rsidR="0018425C" w:rsidRPr="0018425C" w:rsidRDefault="0018425C" w:rsidP="0018425C">
            <w:pPr>
              <w:jc w:val="center"/>
              <w:rPr>
                <w:rFonts w:ascii="Arial" w:hAnsi="Arial" w:cs="Arial"/>
                <w:color w:val="7F7F7F" w:themeColor="text1" w:themeTint="80"/>
              </w:rPr>
            </w:pPr>
          </w:p>
        </w:tc>
      </w:tr>
      <w:tr w:rsidR="0018425C" w:rsidRPr="0018425C" w14:paraId="538DE8D6" w14:textId="77777777" w:rsidTr="0018425C">
        <w:tc>
          <w:tcPr>
            <w:tcW w:w="2547" w:type="dxa"/>
          </w:tcPr>
          <w:p w14:paraId="41CCD9E9" w14:textId="77777777" w:rsidR="0018425C" w:rsidRPr="0018425C" w:rsidRDefault="0018425C" w:rsidP="0018425C">
            <w:pPr>
              <w:jc w:val="center"/>
              <w:rPr>
                <w:rFonts w:ascii="Arial" w:hAnsi="Arial" w:cs="Arial"/>
                <w:color w:val="7F7F7F" w:themeColor="text1" w:themeTint="80"/>
              </w:rPr>
            </w:pPr>
            <w:r w:rsidRPr="0018425C">
              <w:rPr>
                <w:rFonts w:ascii="Arial" w:hAnsi="Arial" w:cs="Arial"/>
                <w:b/>
                <w:noProof/>
                <w:color w:val="000000" w:themeColor="text1"/>
                <w:lang w:eastAsia="fr-FR"/>
              </w:rPr>
              <mc:AlternateContent>
                <mc:Choice Requires="wps">
                  <w:drawing>
                    <wp:anchor distT="0" distB="0" distL="114300" distR="114300" simplePos="0" relativeHeight="251670528" behindDoc="0" locked="0" layoutInCell="1" allowOverlap="1" wp14:anchorId="10F735BE" wp14:editId="76D56B19">
                      <wp:simplePos x="0" y="0"/>
                      <wp:positionH relativeFrom="column">
                        <wp:posOffset>1022266</wp:posOffset>
                      </wp:positionH>
                      <wp:positionV relativeFrom="paragraph">
                        <wp:posOffset>321609</wp:posOffset>
                      </wp:positionV>
                      <wp:extent cx="371475" cy="647700"/>
                      <wp:effectExtent l="0" t="0" r="0" b="0"/>
                      <wp:wrapNone/>
                      <wp:docPr id="2048" name="Zone de texte 2048"/>
                      <wp:cNvGraphicFramePr/>
                      <a:graphic xmlns:a="http://schemas.openxmlformats.org/drawingml/2006/main">
                        <a:graphicData uri="http://schemas.microsoft.com/office/word/2010/wordprocessingShape">
                          <wps:wsp>
                            <wps:cNvSpPr txBox="1"/>
                            <wps:spPr>
                              <a:xfrm>
                                <a:off x="0" y="0"/>
                                <a:ext cx="371475" cy="647700"/>
                              </a:xfrm>
                              <a:prstGeom prst="rect">
                                <a:avLst/>
                              </a:prstGeom>
                              <a:noFill/>
                              <a:ln w="6350">
                                <a:noFill/>
                              </a:ln>
                              <a:effectLst/>
                            </wps:spPr>
                            <wps:txbx>
                              <w:txbxContent>
                                <w:p w14:paraId="37BB5A02" w14:textId="77777777" w:rsidR="000401C0" w:rsidRPr="007E5F83" w:rsidRDefault="000401C0" w:rsidP="0018425C">
                                  <w:pPr>
                                    <w:rPr>
                                      <w:rFonts w:ascii="Arial" w:hAnsi="Arial" w:cs="Arial"/>
                                      <w:b/>
                                      <w:color w:val="E84425" w:themeColor="text2"/>
                                      <w:sz w:val="72"/>
                                      <w:szCs w:val="72"/>
                                    </w:rPr>
                                  </w:pPr>
                                  <w:r w:rsidRPr="007E5F83">
                                    <w:rPr>
                                      <w:rFonts w:ascii="Arial" w:hAnsi="Arial" w:cs="Arial"/>
                                      <w:b/>
                                      <w:color w:val="E84425" w:themeColor="text2"/>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735BE" id="Zone de texte 2048" o:spid="_x0000_s1031" type="#_x0000_t202" style="position:absolute;left:0;text-align:left;margin-left:80.5pt;margin-top:25.3pt;width:29.25pt;height:5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" filled="f" stroked="f" strokeweight=".5pt">
                      <v:textbox>
                        <w:txbxContent>
                          <w:p w14:paraId="37BB5A02" w14:textId="77777777" w:rsidR="000401C0" w:rsidRPr="007E5F83" w:rsidRDefault="000401C0" w:rsidP="0018425C">
                            <w:pPr>
                              <w:rPr>
                                <w:rFonts w:ascii="Arial" w:hAnsi="Arial" w:cs="Arial"/>
                                <w:b/>
                                <w:color w:val="E84425" w:themeColor="text2"/>
                                <w:sz w:val="72"/>
                                <w:szCs w:val="72"/>
                              </w:rPr>
                            </w:pPr>
                            <w:r w:rsidRPr="007E5F83">
                              <w:rPr>
                                <w:rFonts w:ascii="Arial" w:hAnsi="Arial" w:cs="Arial"/>
                                <w:b/>
                                <w:color w:val="E84425" w:themeColor="text2"/>
                                <w:sz w:val="72"/>
                                <w:szCs w:val="72"/>
                              </w:rPr>
                              <w:t>4</w:t>
                            </w:r>
                          </w:p>
                        </w:txbxContent>
                      </v:textbox>
                    </v:shape>
                  </w:pict>
                </mc:Fallback>
              </mc:AlternateContent>
            </w:r>
          </w:p>
        </w:tc>
        <w:tc>
          <w:tcPr>
            <w:tcW w:w="7230" w:type="dxa"/>
            <w:shd w:val="clear" w:color="auto" w:fill="EDEDED" w:themeFill="accent3"/>
          </w:tcPr>
          <w:p w14:paraId="6AD08E3E" w14:textId="77777777" w:rsidR="0018425C" w:rsidRPr="0018425C" w:rsidRDefault="0018425C" w:rsidP="0018425C">
            <w:pPr>
              <w:numPr>
                <w:ilvl w:val="6"/>
                <w:numId w:val="12"/>
              </w:numPr>
              <w:contextualSpacing/>
              <w:rPr>
                <w:b/>
              </w:rPr>
            </w:pPr>
            <w:r w:rsidRPr="0018425C">
              <w:rPr>
                <w:b/>
              </w:rPr>
              <w:t xml:space="preserve">Participer aux temps de co-construction, de professionnalisation et d’évaluation, et contribuer à la qualité du dispositif </w:t>
            </w:r>
          </w:p>
          <w:p w14:paraId="5DEDCF1E" w14:textId="77777777" w:rsidR="0018425C" w:rsidRPr="0018425C" w:rsidRDefault="0018425C" w:rsidP="0018425C">
            <w:pPr>
              <w:numPr>
                <w:ilvl w:val="1"/>
                <w:numId w:val="35"/>
              </w:numPr>
              <w:ind w:left="567"/>
              <w:rPr>
                <w:sz w:val="18"/>
              </w:rPr>
            </w:pPr>
            <w:r w:rsidRPr="0018425C">
              <w:rPr>
                <w:sz w:val="18"/>
              </w:rPr>
              <w:t>Participer aux temps d’animation et de professionnalisation du dispositif dont les formations obligatoires</w:t>
            </w:r>
          </w:p>
          <w:p w14:paraId="072F8FA3" w14:textId="77777777" w:rsidR="0018425C" w:rsidRPr="0018425C" w:rsidRDefault="0018425C" w:rsidP="0018425C">
            <w:pPr>
              <w:numPr>
                <w:ilvl w:val="1"/>
                <w:numId w:val="35"/>
              </w:numPr>
              <w:ind w:left="567"/>
              <w:rPr>
                <w:sz w:val="18"/>
              </w:rPr>
            </w:pPr>
            <w:r w:rsidRPr="0018425C">
              <w:rPr>
                <w:sz w:val="18"/>
              </w:rPr>
              <w:t>Participer à la capitalisation et à la diffusion des pratiques</w:t>
            </w:r>
          </w:p>
          <w:p w14:paraId="46A61C9B" w14:textId="77777777" w:rsidR="0018425C" w:rsidRPr="0018425C" w:rsidRDefault="0018425C" w:rsidP="0018425C">
            <w:pPr>
              <w:numPr>
                <w:ilvl w:val="1"/>
                <w:numId w:val="35"/>
              </w:numPr>
              <w:ind w:left="567"/>
              <w:rPr>
                <w:sz w:val="18"/>
              </w:rPr>
            </w:pPr>
            <w:r w:rsidRPr="0018425C">
              <w:rPr>
                <w:sz w:val="18"/>
              </w:rPr>
              <w:t>Organiser et partager une veille qualifiée</w:t>
            </w:r>
          </w:p>
          <w:p w14:paraId="6DA44F95" w14:textId="77777777" w:rsidR="0018425C" w:rsidRPr="0018425C" w:rsidRDefault="0018425C" w:rsidP="0018425C">
            <w:pPr>
              <w:numPr>
                <w:ilvl w:val="1"/>
                <w:numId w:val="35"/>
              </w:numPr>
              <w:ind w:left="567"/>
              <w:rPr>
                <w:rFonts w:ascii="Arial" w:hAnsi="Arial" w:cs="Arial"/>
              </w:rPr>
            </w:pPr>
            <w:r w:rsidRPr="0018425C">
              <w:rPr>
                <w:sz w:val="18"/>
              </w:rPr>
              <w:t>Participer et contribuer à l’évaluation du dispositif</w:t>
            </w:r>
          </w:p>
        </w:tc>
      </w:tr>
    </w:tbl>
    <w:p w14:paraId="366945BC" w14:textId="3CE97C27" w:rsidR="0018425C" w:rsidRPr="000B7851" w:rsidRDefault="0018425C" w:rsidP="0018425C">
      <w:pPr>
        <w:rPr>
          <w:sz w:val="16"/>
          <w:szCs w:val="16"/>
        </w:rPr>
      </w:pPr>
      <w:r w:rsidRPr="0018425C">
        <w:lastRenderedPageBreak/>
        <w:t xml:space="preserve">Le </w:t>
      </w:r>
      <w:r w:rsidRPr="00693A4C">
        <w:t xml:space="preserve">plan d’actions présenté par la structure déposant un projet doit prendre en compte </w:t>
      </w:r>
      <w:r w:rsidR="00B0435C" w:rsidRPr="00693A4C">
        <w:t>l</w:t>
      </w:r>
      <w:r w:rsidRPr="00693A4C">
        <w:t xml:space="preserve">es objectifs et missions </w:t>
      </w:r>
      <w:r w:rsidR="00B0435C" w:rsidRPr="00693A4C">
        <w:t xml:space="preserve">présentés ci-dessus </w:t>
      </w:r>
      <w:r w:rsidRPr="00693A4C">
        <w:t>qui seront</w:t>
      </w:r>
      <w:r w:rsidRPr="0018425C">
        <w:t xml:space="preserve"> évalués dans leur ensemble au vu du projet soumis et des critères de sélection figurant </w:t>
      </w:r>
      <w:r w:rsidRPr="00C30E0B">
        <w:rPr>
          <w:u w:val="single"/>
        </w:rPr>
        <w:t>à l’article 5</w:t>
      </w:r>
      <w:r w:rsidRPr="0018425C">
        <w:t xml:space="preserve"> du présent appel à projets.</w:t>
      </w:r>
    </w:p>
    <w:p w14:paraId="7FA516E8" w14:textId="77777777" w:rsidR="0018425C" w:rsidRPr="000B7851" w:rsidRDefault="0018425C" w:rsidP="0018425C">
      <w:pPr>
        <w:rPr>
          <w:sz w:val="16"/>
          <w:szCs w:val="16"/>
        </w:rPr>
      </w:pPr>
    </w:p>
    <w:p w14:paraId="7B6CCBC5" w14:textId="7EC90D98" w:rsidR="0018425C" w:rsidRPr="000B7851" w:rsidRDefault="0018425C" w:rsidP="0018425C">
      <w:pPr>
        <w:rPr>
          <w:sz w:val="16"/>
          <w:szCs w:val="16"/>
        </w:rPr>
      </w:pPr>
      <w:r w:rsidRPr="0018425C">
        <w:t xml:space="preserve">Une attention sera portée à ce que l’organisation proposée soit pertinente notamment en veillant à ce que les chargé.es de </w:t>
      </w:r>
      <w:r w:rsidR="0092595E" w:rsidRPr="0018425C">
        <w:t>missions mobilisé</w:t>
      </w:r>
      <w:r w:rsidR="00C30E0B">
        <w:t>.</w:t>
      </w:r>
      <w:r w:rsidR="0092595E" w:rsidRPr="0018425C">
        <w:t>es</w:t>
      </w:r>
      <w:r w:rsidRPr="0018425C">
        <w:t xml:space="preserve"> aient une part de leur travail significatif affecté au projet.</w:t>
      </w:r>
    </w:p>
    <w:p w14:paraId="17D250C3" w14:textId="77777777" w:rsidR="0018425C" w:rsidRPr="000B7851" w:rsidRDefault="0018425C" w:rsidP="0018425C">
      <w:pPr>
        <w:rPr>
          <w:sz w:val="16"/>
          <w:szCs w:val="16"/>
        </w:rPr>
      </w:pPr>
    </w:p>
    <w:p w14:paraId="7A70F69E" w14:textId="77777777" w:rsidR="0018425C" w:rsidRPr="0018425C" w:rsidRDefault="0018425C" w:rsidP="0018425C">
      <w:pPr>
        <w:rPr>
          <w:b/>
          <w:bCs/>
        </w:rPr>
      </w:pPr>
      <w:r w:rsidRPr="002C6F55">
        <w:rPr>
          <w:b/>
          <w:bCs/>
        </w:rPr>
        <w:t>Pour exercer sa mission de DLA, la structure porteuse disposera d’un budget permettant de financer l</w:t>
      </w:r>
      <w:r w:rsidRPr="002C6F55">
        <w:rPr>
          <w:b/>
          <w:bCs/>
          <w:color w:val="000000" w:themeColor="text1"/>
        </w:rPr>
        <w:t xml:space="preserve">e fonctionnement du dispositif et la mobilisation des prestations de conseil (achats externes). La répartition des montants des fonds alloués sera </w:t>
      </w:r>
      <w:r w:rsidRPr="002C6F55">
        <w:rPr>
          <w:b/>
          <w:bCs/>
        </w:rPr>
        <w:t>déterminée dans le cadre du dialogue de gestion annuel avec les financeurs.</w:t>
      </w:r>
      <w:r w:rsidRPr="0018425C">
        <w:rPr>
          <w:b/>
          <w:bCs/>
        </w:rPr>
        <w:t xml:space="preserve"> </w:t>
      </w:r>
    </w:p>
    <w:p w14:paraId="5AB20AED" w14:textId="77777777" w:rsidR="0018425C" w:rsidRPr="0018425C" w:rsidRDefault="0018425C" w:rsidP="0018425C">
      <w:pPr>
        <w:rPr>
          <w:rFonts w:ascii="Arial" w:hAnsi="Arial" w:cs="Arial"/>
          <w:sz w:val="22"/>
          <w:szCs w:val="22"/>
        </w:rPr>
      </w:pPr>
    </w:p>
    <w:p w14:paraId="7B5A05ED" w14:textId="4E5575C1" w:rsidR="0018425C" w:rsidRDefault="0018425C" w:rsidP="0018425C">
      <w:pPr>
        <w:rPr>
          <w:rFonts w:ascii="Arial" w:hAnsi="Arial" w:cs="Arial"/>
          <w:color w:val="000000" w:themeColor="hyperlink"/>
        </w:rPr>
      </w:pPr>
      <w:r w:rsidRPr="0018425C">
        <w:rPr>
          <w:rFonts w:ascii="Arial" w:hAnsi="Arial" w:cs="Arial"/>
          <w:b/>
          <w:u w:val="single"/>
        </w:rPr>
        <w:t>Pour en savoir plus</w:t>
      </w:r>
      <w:r w:rsidRPr="0018425C">
        <w:rPr>
          <w:rFonts w:ascii="Arial" w:hAnsi="Arial" w:cs="Arial"/>
          <w:b/>
        </w:rPr>
        <w:t xml:space="preserve"> : </w:t>
      </w:r>
      <w:hyperlink r:id="rId9" w:history="1">
        <w:r w:rsidRPr="0018425C">
          <w:rPr>
            <w:rFonts w:ascii="Arial" w:hAnsi="Arial" w:cs="Arial"/>
            <w:color w:val="000000" w:themeColor="hyperlink"/>
          </w:rPr>
          <w:t>www.info-dla.fr</w:t>
        </w:r>
      </w:hyperlink>
    </w:p>
    <w:p w14:paraId="7D37568C" w14:textId="77777777" w:rsidR="00685CC0" w:rsidRPr="00B60D62" w:rsidRDefault="00685CC0" w:rsidP="00685CC0">
      <w:pPr>
        <w:pStyle w:val="DLATitre1"/>
      </w:pPr>
      <w:r w:rsidRPr="00B60D62">
        <w:t>Réponse à l’appel à projets</w:t>
      </w:r>
    </w:p>
    <w:p w14:paraId="67C6CC89" w14:textId="77777777" w:rsidR="00935366" w:rsidRPr="000B7851" w:rsidRDefault="00935366" w:rsidP="0069123C">
      <w:pPr>
        <w:pStyle w:val="Default"/>
        <w:rPr>
          <w:rFonts w:ascii="Arial" w:hAnsi="Arial" w:cs="Arial"/>
          <w:sz w:val="16"/>
          <w:szCs w:val="16"/>
        </w:rPr>
      </w:pPr>
    </w:p>
    <w:p w14:paraId="177DD527" w14:textId="6AA25ED0" w:rsidR="0069123C" w:rsidRDefault="0069123C" w:rsidP="0069123C">
      <w:pPr>
        <w:pStyle w:val="Default"/>
        <w:rPr>
          <w:rFonts w:asciiTheme="minorHAnsi" w:hAnsiTheme="minorHAnsi" w:cstheme="minorHAnsi"/>
          <w:sz w:val="20"/>
          <w:szCs w:val="20"/>
        </w:rPr>
      </w:pPr>
      <w:r w:rsidRPr="00B60D62">
        <w:rPr>
          <w:rFonts w:asciiTheme="minorHAnsi" w:hAnsiTheme="minorHAnsi" w:cstheme="minorHAnsi"/>
          <w:sz w:val="20"/>
          <w:szCs w:val="20"/>
        </w:rPr>
        <w:t xml:space="preserve">Pour candidater, la structure devra déposer un plan d’actions </w:t>
      </w:r>
      <w:r w:rsidRPr="00B60D62">
        <w:rPr>
          <w:rFonts w:asciiTheme="minorHAnsi" w:hAnsiTheme="minorHAnsi" w:cstheme="minorHAnsi"/>
          <w:sz w:val="20"/>
          <w:szCs w:val="20"/>
          <w:u w:val="single"/>
        </w:rPr>
        <w:t xml:space="preserve">pour </w:t>
      </w:r>
      <w:r w:rsidRPr="00B60D62">
        <w:rPr>
          <w:rFonts w:asciiTheme="minorHAnsi" w:hAnsiTheme="minorHAnsi" w:cstheme="minorHAnsi"/>
          <w:i/>
          <w:iCs/>
          <w:sz w:val="20"/>
          <w:szCs w:val="20"/>
          <w:u w:val="single"/>
        </w:rPr>
        <w:t>les 3 ans à venir</w:t>
      </w:r>
      <w:r w:rsidRPr="00B60D62">
        <w:rPr>
          <w:rFonts w:asciiTheme="minorHAnsi" w:hAnsiTheme="minorHAnsi" w:cstheme="minorHAnsi"/>
          <w:i/>
          <w:iCs/>
          <w:sz w:val="20"/>
          <w:szCs w:val="20"/>
        </w:rPr>
        <w:t xml:space="preserve"> </w:t>
      </w:r>
      <w:r w:rsidRPr="00B60D62">
        <w:rPr>
          <w:rFonts w:asciiTheme="minorHAnsi" w:hAnsiTheme="minorHAnsi" w:cstheme="minorHAnsi"/>
          <w:sz w:val="20"/>
          <w:szCs w:val="20"/>
        </w:rPr>
        <w:t>en indiquant les principaux objectifs visés pour cette période 2020-2022 à travers</w:t>
      </w:r>
      <w:r w:rsidR="00674219">
        <w:rPr>
          <w:rFonts w:asciiTheme="minorHAnsi" w:hAnsiTheme="minorHAnsi" w:cstheme="minorHAnsi"/>
          <w:sz w:val="20"/>
          <w:szCs w:val="20"/>
        </w:rPr>
        <w:t xml:space="preserve"> </w:t>
      </w:r>
      <w:r w:rsidRPr="00B60D62">
        <w:rPr>
          <w:rFonts w:asciiTheme="minorHAnsi" w:hAnsiTheme="minorHAnsi" w:cstheme="minorHAnsi"/>
          <w:sz w:val="20"/>
          <w:szCs w:val="20"/>
        </w:rPr>
        <w:t xml:space="preserve">: </w:t>
      </w:r>
    </w:p>
    <w:p w14:paraId="03F9D950" w14:textId="77777777" w:rsidR="00674219" w:rsidRPr="00B60D62" w:rsidRDefault="00674219" w:rsidP="0069123C">
      <w:pPr>
        <w:pStyle w:val="Default"/>
        <w:rPr>
          <w:rFonts w:asciiTheme="minorHAnsi" w:hAnsiTheme="minorHAnsi" w:cstheme="minorHAnsi"/>
          <w:sz w:val="20"/>
          <w:szCs w:val="20"/>
        </w:rPr>
      </w:pPr>
    </w:p>
    <w:p w14:paraId="5F35389E" w14:textId="4257C4CE" w:rsidR="00674219" w:rsidRPr="00693A4C" w:rsidRDefault="00674219" w:rsidP="00674219">
      <w:pPr>
        <w:pStyle w:val="Default"/>
        <w:numPr>
          <w:ilvl w:val="0"/>
          <w:numId w:val="48"/>
        </w:numPr>
        <w:spacing w:after="15"/>
        <w:rPr>
          <w:rFonts w:asciiTheme="minorHAnsi" w:hAnsiTheme="minorHAnsi" w:cstheme="minorHAnsi"/>
          <w:color w:val="0D0D0D" w:themeColor="text1" w:themeTint="F2"/>
          <w:sz w:val="20"/>
          <w:szCs w:val="20"/>
        </w:rPr>
      </w:pPr>
      <w:r w:rsidRPr="00693A4C">
        <w:rPr>
          <w:rFonts w:asciiTheme="minorHAnsi" w:hAnsiTheme="minorHAnsi" w:cstheme="minorHAnsi"/>
          <w:sz w:val="20"/>
          <w:szCs w:val="20"/>
        </w:rPr>
        <w:t>Le Formulaire CERFA N°12156*06</w:t>
      </w:r>
      <w:r w:rsidRPr="00693A4C">
        <w:rPr>
          <w:rFonts w:asciiTheme="minorHAnsi" w:hAnsiTheme="minorHAnsi" w:cstheme="minorHAnsi"/>
          <w:color w:val="0D0D0D" w:themeColor="text1" w:themeTint="F2"/>
          <w:sz w:val="20"/>
          <w:szCs w:val="20"/>
        </w:rPr>
        <w:t xml:space="preserve"> et plan de financement sur 3 ans</w:t>
      </w:r>
    </w:p>
    <w:p w14:paraId="17C9E7A2" w14:textId="74F84634" w:rsidR="00674219" w:rsidRPr="00693A4C" w:rsidRDefault="00674219" w:rsidP="00674219">
      <w:pPr>
        <w:pStyle w:val="Default"/>
        <w:numPr>
          <w:ilvl w:val="0"/>
          <w:numId w:val="48"/>
        </w:numPr>
        <w:spacing w:after="15"/>
        <w:rPr>
          <w:rFonts w:asciiTheme="minorHAnsi" w:hAnsiTheme="minorHAnsi" w:cstheme="minorHAnsi"/>
          <w:sz w:val="20"/>
          <w:szCs w:val="20"/>
        </w:rPr>
      </w:pPr>
      <w:r w:rsidRPr="00693A4C">
        <w:rPr>
          <w:rFonts w:asciiTheme="minorHAnsi" w:hAnsiTheme="minorHAnsi" w:cstheme="minorHAnsi"/>
          <w:sz w:val="20"/>
          <w:szCs w:val="20"/>
        </w:rPr>
        <w:t xml:space="preserve">Le Cadre de réponse à l’APP DLA </w:t>
      </w:r>
      <w:r w:rsidR="00353562" w:rsidRPr="00693A4C">
        <w:rPr>
          <w:rFonts w:asciiTheme="minorHAnsi" w:hAnsiTheme="minorHAnsi" w:cstheme="minorHAnsi"/>
          <w:sz w:val="20"/>
          <w:szCs w:val="20"/>
        </w:rPr>
        <w:t>départemental</w:t>
      </w:r>
    </w:p>
    <w:p w14:paraId="639ACBEE" w14:textId="77777777" w:rsidR="0069123C" w:rsidRPr="00693A4C" w:rsidRDefault="0069123C" w:rsidP="0069123C">
      <w:pPr>
        <w:pStyle w:val="Default"/>
        <w:rPr>
          <w:rFonts w:ascii="Arial" w:hAnsi="Arial" w:cs="Arial"/>
          <w:sz w:val="20"/>
          <w:szCs w:val="20"/>
        </w:rPr>
      </w:pPr>
    </w:p>
    <w:p w14:paraId="338FEA3E" w14:textId="00F6D674" w:rsidR="0069123C" w:rsidRPr="00693A4C" w:rsidRDefault="0069123C" w:rsidP="0069123C">
      <w:pPr>
        <w:pStyle w:val="Default"/>
        <w:rPr>
          <w:rFonts w:ascii="Arial" w:hAnsi="Arial" w:cs="Arial"/>
          <w:sz w:val="20"/>
          <w:szCs w:val="20"/>
        </w:rPr>
      </w:pPr>
      <w:r w:rsidRPr="00693A4C">
        <w:rPr>
          <w:rFonts w:ascii="Arial" w:hAnsi="Arial" w:cs="Arial"/>
          <w:sz w:val="20"/>
          <w:szCs w:val="20"/>
        </w:rPr>
        <w:t xml:space="preserve">Ces deux documents sont téléchargeables sur les sites de la </w:t>
      </w:r>
      <w:r w:rsidR="00B60D62" w:rsidRPr="00693A4C">
        <w:rPr>
          <w:rFonts w:ascii="Arial" w:hAnsi="Arial" w:cs="Arial"/>
          <w:sz w:val="20"/>
          <w:szCs w:val="20"/>
        </w:rPr>
        <w:t xml:space="preserve">DREETS </w:t>
      </w:r>
      <w:r w:rsidRPr="00693A4C">
        <w:rPr>
          <w:rFonts w:ascii="Arial" w:hAnsi="Arial" w:cs="Arial"/>
          <w:sz w:val="20"/>
          <w:szCs w:val="20"/>
        </w:rPr>
        <w:t xml:space="preserve">et de la Banque des territoires. </w:t>
      </w:r>
    </w:p>
    <w:p w14:paraId="7FDC5620" w14:textId="6466B0A7" w:rsidR="00674219" w:rsidRPr="00693A4C" w:rsidRDefault="00674219" w:rsidP="00674219">
      <w:pPr>
        <w:pStyle w:val="Default"/>
        <w:rPr>
          <w:rFonts w:asciiTheme="minorHAnsi" w:hAnsiTheme="minorHAnsi" w:cstheme="minorHAnsi"/>
          <w:sz w:val="20"/>
          <w:szCs w:val="20"/>
        </w:rPr>
      </w:pPr>
      <w:r w:rsidRPr="00693A4C">
        <w:rPr>
          <w:rFonts w:asciiTheme="minorHAnsi" w:hAnsiTheme="minorHAnsi" w:cstheme="minorHAnsi"/>
          <w:sz w:val="20"/>
          <w:szCs w:val="20"/>
        </w:rPr>
        <w:t xml:space="preserve">ainsi que les engagements de l’opérateur DLA (document </w:t>
      </w:r>
      <w:r w:rsidR="00B56E16" w:rsidRPr="00693A4C">
        <w:rPr>
          <w:rFonts w:asciiTheme="minorHAnsi" w:hAnsiTheme="minorHAnsi" w:cstheme="minorHAnsi"/>
          <w:sz w:val="20"/>
          <w:szCs w:val="20"/>
        </w:rPr>
        <w:t xml:space="preserve">à joindre également </w:t>
      </w:r>
      <w:r w:rsidRPr="00693A4C">
        <w:rPr>
          <w:rFonts w:asciiTheme="minorHAnsi" w:hAnsiTheme="minorHAnsi" w:cstheme="minorHAnsi"/>
          <w:sz w:val="20"/>
          <w:szCs w:val="20"/>
        </w:rPr>
        <w:t>au dossier de candidature)</w:t>
      </w:r>
    </w:p>
    <w:p w14:paraId="7A8260D2" w14:textId="77777777" w:rsidR="00674219" w:rsidRPr="00693A4C" w:rsidRDefault="00674219" w:rsidP="0069123C">
      <w:pPr>
        <w:pStyle w:val="Default"/>
        <w:rPr>
          <w:rFonts w:ascii="Arial" w:hAnsi="Arial" w:cs="Arial"/>
          <w:sz w:val="20"/>
          <w:szCs w:val="20"/>
        </w:rPr>
      </w:pPr>
    </w:p>
    <w:p w14:paraId="331A13EE" w14:textId="77777777" w:rsidR="0069123C" w:rsidRPr="00693A4C" w:rsidRDefault="0069123C" w:rsidP="0069123C">
      <w:pPr>
        <w:pStyle w:val="Default"/>
        <w:rPr>
          <w:rFonts w:ascii="Arial" w:hAnsi="Arial" w:cs="Arial"/>
          <w:sz w:val="16"/>
          <w:szCs w:val="16"/>
        </w:rPr>
      </w:pPr>
      <w:r w:rsidRPr="00693A4C">
        <w:rPr>
          <w:rFonts w:ascii="Arial" w:hAnsi="Arial" w:cs="Arial"/>
          <w:sz w:val="20"/>
          <w:szCs w:val="20"/>
        </w:rPr>
        <w:t xml:space="preserve">Le candidat précisera dans ces dossiers le ou les départements pour lesquels il fait acte de candidature. Il trouvera des précisons complémentaires sur les éléments attendus au point 4-4 du présent appel à projet. </w:t>
      </w:r>
    </w:p>
    <w:p w14:paraId="40D54318" w14:textId="77777777" w:rsidR="00935366" w:rsidRPr="00693A4C" w:rsidRDefault="00935366" w:rsidP="0069123C">
      <w:pPr>
        <w:pStyle w:val="Default"/>
        <w:rPr>
          <w:rFonts w:ascii="Arial" w:hAnsi="Arial" w:cs="Arial"/>
          <w:sz w:val="16"/>
          <w:szCs w:val="16"/>
        </w:rPr>
      </w:pPr>
    </w:p>
    <w:p w14:paraId="0A7B6F46" w14:textId="23024545" w:rsidR="0069123C" w:rsidRPr="00685CC0" w:rsidRDefault="00935366" w:rsidP="0069123C">
      <w:pPr>
        <w:pStyle w:val="Default"/>
        <w:rPr>
          <w:i/>
          <w:iCs/>
          <w:sz w:val="22"/>
          <w:szCs w:val="22"/>
        </w:rPr>
      </w:pPr>
      <w:r w:rsidRPr="00693A4C">
        <w:rPr>
          <w:sz w:val="22"/>
          <w:szCs w:val="22"/>
        </w:rPr>
        <w:t>L</w:t>
      </w:r>
      <w:r w:rsidR="0069123C" w:rsidRPr="00693A4C">
        <w:rPr>
          <w:sz w:val="22"/>
          <w:szCs w:val="22"/>
        </w:rPr>
        <w:t>a structure les transmettra</w:t>
      </w:r>
      <w:r w:rsidR="0069123C" w:rsidRPr="00693A4C">
        <w:rPr>
          <w:b/>
          <w:bCs/>
          <w:sz w:val="22"/>
          <w:szCs w:val="22"/>
        </w:rPr>
        <w:t xml:space="preserve"> -</w:t>
      </w:r>
      <w:r w:rsidR="00674219" w:rsidRPr="00693A4C">
        <w:rPr>
          <w:b/>
          <w:bCs/>
          <w:sz w:val="22"/>
          <w:szCs w:val="22"/>
        </w:rPr>
        <w:t xml:space="preserve"> </w:t>
      </w:r>
      <w:r w:rsidR="0069123C" w:rsidRPr="00693A4C">
        <w:rPr>
          <w:sz w:val="22"/>
          <w:szCs w:val="22"/>
        </w:rPr>
        <w:t xml:space="preserve">sous format papier </w:t>
      </w:r>
      <w:r w:rsidR="0069123C" w:rsidRPr="00693A4C">
        <w:rPr>
          <w:b/>
          <w:bCs/>
          <w:sz w:val="22"/>
          <w:szCs w:val="22"/>
          <w:u w:val="single"/>
        </w:rPr>
        <w:t>et</w:t>
      </w:r>
      <w:r w:rsidR="0069123C" w:rsidRPr="00693A4C">
        <w:rPr>
          <w:b/>
          <w:bCs/>
          <w:sz w:val="22"/>
          <w:szCs w:val="22"/>
        </w:rPr>
        <w:t xml:space="preserve"> </w:t>
      </w:r>
      <w:r w:rsidR="0069123C" w:rsidRPr="00693A4C">
        <w:rPr>
          <w:sz w:val="22"/>
          <w:szCs w:val="22"/>
        </w:rPr>
        <w:t xml:space="preserve">électronique - conjointement à </w:t>
      </w:r>
      <w:r w:rsidRPr="00693A4C">
        <w:rPr>
          <w:sz w:val="22"/>
          <w:szCs w:val="22"/>
        </w:rPr>
        <w:t xml:space="preserve">la </w:t>
      </w:r>
      <w:r w:rsidRPr="00693A4C">
        <w:rPr>
          <w:b/>
          <w:bCs/>
          <w:sz w:val="22"/>
          <w:szCs w:val="22"/>
        </w:rPr>
        <w:t xml:space="preserve">DREETS (Direction régionale de l’économie, de l’emploi, du travail et des solidarités) </w:t>
      </w:r>
      <w:r w:rsidRPr="00693A4C">
        <w:rPr>
          <w:b/>
          <w:bCs/>
          <w:sz w:val="22"/>
          <w:szCs w:val="22"/>
          <w:u w:val="single"/>
        </w:rPr>
        <w:t>et</w:t>
      </w:r>
      <w:r w:rsidRPr="00693A4C">
        <w:rPr>
          <w:b/>
          <w:bCs/>
          <w:sz w:val="22"/>
          <w:szCs w:val="22"/>
        </w:rPr>
        <w:t xml:space="preserve"> à la Direction Régionale Banque des Territoires – Groupe CDC </w:t>
      </w:r>
      <w:r w:rsidRPr="00693A4C">
        <w:rPr>
          <w:sz w:val="22"/>
          <w:szCs w:val="22"/>
        </w:rPr>
        <w:t>(</w:t>
      </w:r>
      <w:r w:rsidRPr="00693A4C">
        <w:rPr>
          <w:sz w:val="22"/>
          <w:szCs w:val="22"/>
          <w:u w:val="single"/>
        </w:rPr>
        <w:t>cf. article 6),</w:t>
      </w:r>
      <w:r w:rsidRPr="00693A4C">
        <w:rPr>
          <w:sz w:val="22"/>
          <w:szCs w:val="22"/>
        </w:rPr>
        <w:t xml:space="preserve"> </w:t>
      </w:r>
      <w:r w:rsidR="0069123C" w:rsidRPr="00693A4C">
        <w:rPr>
          <w:i/>
          <w:iCs/>
          <w:sz w:val="22"/>
          <w:szCs w:val="22"/>
        </w:rPr>
        <w:t>qui centralisent les réponses et les communiquent aux autres pilotes régionaux et locaux.</w:t>
      </w:r>
      <w:r w:rsidR="0069123C" w:rsidRPr="00685CC0">
        <w:rPr>
          <w:i/>
          <w:iCs/>
          <w:sz w:val="22"/>
          <w:szCs w:val="22"/>
        </w:rPr>
        <w:t xml:space="preserve"> </w:t>
      </w:r>
    </w:p>
    <w:p w14:paraId="3B1DA859" w14:textId="77777777" w:rsidR="0069123C" w:rsidRDefault="0069123C" w:rsidP="0069123C">
      <w:pPr>
        <w:pStyle w:val="Default"/>
        <w:rPr>
          <w:sz w:val="22"/>
          <w:szCs w:val="22"/>
        </w:rPr>
      </w:pPr>
    </w:p>
    <w:p w14:paraId="0404A791" w14:textId="144042CF" w:rsidR="00685CC0" w:rsidRPr="00693A4C" w:rsidRDefault="00685CC0" w:rsidP="00685CC0">
      <w:r>
        <w:t>L</w:t>
      </w:r>
      <w:r w:rsidRPr="002C6F55">
        <w:t xml:space="preserve">es structures sélectionnées pourront mobiliser un cofinancement </w:t>
      </w:r>
      <w:r w:rsidRPr="00693A4C">
        <w:t xml:space="preserve">du </w:t>
      </w:r>
      <w:r w:rsidR="007A0B1A" w:rsidRPr="00693A4C">
        <w:t xml:space="preserve">fonds social </w:t>
      </w:r>
      <w:r w:rsidR="00A54EF9" w:rsidRPr="00693A4C">
        <w:t>européen en</w:t>
      </w:r>
      <w:r w:rsidRPr="00693A4C">
        <w:t xml:space="preserve"> répondant à un appel à projet FSE+ dédié portant sur la période 2026-2028 lancé par l’OI (Organisme intermédiaire) de l’Avise </w:t>
      </w:r>
      <w:r w:rsidR="000D4394" w:rsidRPr="00693A4C">
        <w:t xml:space="preserve">Elles </w:t>
      </w:r>
      <w:r w:rsidRPr="00693A4C">
        <w:t>s’adresser</w:t>
      </w:r>
      <w:r w:rsidR="000D4394" w:rsidRPr="00693A4C">
        <w:t>ont</w:t>
      </w:r>
      <w:r w:rsidRPr="00693A4C">
        <w:t xml:space="preserve"> à l’OI en tant qu’autorité de gestion compétente </w:t>
      </w:r>
      <w:r w:rsidR="000D4394" w:rsidRPr="00693A4C">
        <w:t xml:space="preserve">afin de </w:t>
      </w:r>
      <w:r w:rsidRPr="00693A4C">
        <w:t>vérifier les conditions d’accès et les implications de ce recours</w:t>
      </w:r>
      <w:r w:rsidR="000D4394" w:rsidRPr="00693A4C">
        <w:t>.</w:t>
      </w:r>
      <w:r w:rsidRPr="00693A4C">
        <w:t xml:space="preserve"> </w:t>
      </w:r>
    </w:p>
    <w:p w14:paraId="12FDC1C8" w14:textId="77777777" w:rsidR="0018425C" w:rsidRPr="00693A4C" w:rsidRDefault="0018425C" w:rsidP="0018425C">
      <w:pPr>
        <w:keepNext/>
        <w:numPr>
          <w:ilvl w:val="0"/>
          <w:numId w:val="12"/>
        </w:numPr>
        <w:spacing w:before="480"/>
        <w:ind w:left="340" w:hanging="340"/>
        <w:jc w:val="left"/>
        <w:outlineLvl w:val="0"/>
        <w:rPr>
          <w:b/>
          <w:sz w:val="24"/>
          <w:szCs w:val="24"/>
        </w:rPr>
      </w:pPr>
      <w:r w:rsidRPr="00693A4C">
        <w:rPr>
          <w:b/>
          <w:sz w:val="24"/>
          <w:szCs w:val="24"/>
        </w:rPr>
        <w:t>Soutien financier</w:t>
      </w:r>
    </w:p>
    <w:p w14:paraId="5F40E391" w14:textId="77777777" w:rsidR="000B7851" w:rsidRDefault="000B7851" w:rsidP="0018425C"/>
    <w:p w14:paraId="2BFFCBC2" w14:textId="052B0A90" w:rsidR="0018425C" w:rsidRDefault="0018425C" w:rsidP="0018425C">
      <w:r w:rsidRPr="0018425C">
        <w:t xml:space="preserve">Le soutien financier portera sur la réalisation des missions décrites à l’article 2 du présent cahier des charges. </w:t>
      </w:r>
    </w:p>
    <w:p w14:paraId="3CA99BC9" w14:textId="77777777" w:rsidR="00353562" w:rsidRDefault="00353562" w:rsidP="0049677F">
      <w:pPr>
        <w:rPr>
          <w:b/>
          <w:bCs/>
          <w:i/>
          <w:iCs/>
        </w:rPr>
      </w:pPr>
    </w:p>
    <w:p w14:paraId="53B48ECF" w14:textId="3FD3872D" w:rsidR="00353562" w:rsidRDefault="00E94C70" w:rsidP="0049677F">
      <w:pPr>
        <w:rPr>
          <w:b/>
          <w:bCs/>
          <w:i/>
          <w:iCs/>
        </w:rPr>
      </w:pPr>
      <w:r w:rsidRPr="00693A4C">
        <w:rPr>
          <w:b/>
          <w:bCs/>
          <w:i/>
          <w:iCs/>
        </w:rPr>
        <w:t xml:space="preserve">4-1 </w:t>
      </w:r>
      <w:r w:rsidR="00353562" w:rsidRPr="00693A4C">
        <w:rPr>
          <w:b/>
          <w:bCs/>
          <w:i/>
          <w:iCs/>
        </w:rPr>
        <w:t>Modalité de répartition de l’enveloppe  par l’échelon national</w:t>
      </w:r>
    </w:p>
    <w:p w14:paraId="6063891D" w14:textId="77777777" w:rsidR="00353562" w:rsidRDefault="00353562" w:rsidP="0049677F">
      <w:pPr>
        <w:rPr>
          <w:b/>
          <w:bCs/>
          <w:i/>
          <w:iCs/>
        </w:rPr>
      </w:pPr>
    </w:p>
    <w:p w14:paraId="7BE3E6C7" w14:textId="53B59838" w:rsidR="0049677F" w:rsidRPr="0018425C" w:rsidRDefault="00E94C70" w:rsidP="0049677F">
      <w:r w:rsidRPr="0049677F">
        <w:rPr>
          <w:b/>
          <w:bCs/>
          <w:i/>
          <w:iCs/>
        </w:rPr>
        <w:lastRenderedPageBreak/>
        <w:t>À</w:t>
      </w:r>
      <w:r w:rsidR="0049677F" w:rsidRPr="0049677F">
        <w:rPr>
          <w:b/>
          <w:bCs/>
          <w:i/>
          <w:iCs/>
        </w:rPr>
        <w:t xml:space="preserve"> l’échelon national</w:t>
      </w:r>
      <w:r w:rsidR="0049677F" w:rsidRPr="0049677F">
        <w:t xml:space="preserve">, le financement </w:t>
      </w:r>
      <w:r w:rsidR="0049677F" w:rsidRPr="0049677F">
        <w:rPr>
          <w:b/>
          <w:bCs/>
          <w:i/>
          <w:iCs/>
        </w:rPr>
        <w:t xml:space="preserve">« dit socle » </w:t>
      </w:r>
      <w:r w:rsidR="0049677F" w:rsidRPr="0049677F">
        <w:t>du Dispositif local d’accompagnement (subvention de fonctionnement et prestations de conseil) est assuré par l’</w:t>
      </w:r>
      <w:r w:rsidR="00353562" w:rsidRPr="0049677F">
        <w:t>État</w:t>
      </w:r>
      <w:r w:rsidR="00353562">
        <w:t xml:space="preserve"> et </w:t>
      </w:r>
      <w:r w:rsidR="00353562" w:rsidRPr="0049677F">
        <w:t>la</w:t>
      </w:r>
      <w:r w:rsidR="0049677F" w:rsidRPr="0049677F">
        <w:t xml:space="preserve"> Banque des Territoires - Groupe Caisse des dépôts</w:t>
      </w:r>
      <w:r w:rsidR="0049677F">
        <w:t xml:space="preserve">. </w:t>
      </w:r>
      <w:r w:rsidR="0049677F" w:rsidRPr="0049677F">
        <w:t xml:space="preserve"> </w:t>
      </w:r>
      <w:r w:rsidR="0049677F" w:rsidRPr="0018425C">
        <w:t>Ce financement est conforté par la mobilisation de FSE+.</w:t>
      </w:r>
    </w:p>
    <w:p w14:paraId="7221C228" w14:textId="369B8C79" w:rsidR="0049677F" w:rsidRPr="0049677F" w:rsidRDefault="0049677F" w:rsidP="0018425C">
      <w:pPr>
        <w:rPr>
          <w:sz w:val="10"/>
          <w:szCs w:val="10"/>
        </w:rPr>
      </w:pPr>
    </w:p>
    <w:p w14:paraId="4351A35F" w14:textId="77777777" w:rsidR="0018425C" w:rsidRPr="00A51633" w:rsidRDefault="0018425C" w:rsidP="0018425C">
      <w:r w:rsidRPr="00A51633">
        <w:t xml:space="preserve">Le soutien financier important apporté au DLA </w:t>
      </w:r>
      <w:r w:rsidRPr="00353562">
        <w:t>par de nombreuses collectivités</w:t>
      </w:r>
      <w:r w:rsidRPr="00A51633">
        <w:t xml:space="preserve"> témoigne notamment de son ancrage local et de la solution qu’il constitue pour répondre aux besoins de développement des territoires, notamment en matière de création et développement d’activité et d’emploi, et pour l’accompagnement renforcé des mutations des structures qui composent l’ESS.</w:t>
      </w:r>
    </w:p>
    <w:p w14:paraId="2DF54735" w14:textId="77777777" w:rsidR="0018425C" w:rsidRPr="002D64B4" w:rsidRDefault="0018425C" w:rsidP="0018425C">
      <w:pPr>
        <w:rPr>
          <w:sz w:val="16"/>
          <w:szCs w:val="16"/>
        </w:rPr>
      </w:pPr>
    </w:p>
    <w:p w14:paraId="35B991F9" w14:textId="77777777" w:rsidR="0018425C" w:rsidRPr="00A51633" w:rsidRDefault="0018425C" w:rsidP="0018425C">
      <w:pPr>
        <w:rPr>
          <w:i/>
          <w:iCs/>
        </w:rPr>
      </w:pPr>
      <w:r w:rsidRPr="00A51633">
        <w:rPr>
          <w:i/>
          <w:iCs/>
        </w:rPr>
        <w:t xml:space="preserve">Ces financements des collectivités locales et ceux d’autres financeurs (acteurs privés, financeurs sectoriels), ne sont volontairement pas pris en compte au moment de la répartition des enveloppes nationales pour le financement socle. Elles constituent donc une plus-value sur et pour le territoire financé. </w:t>
      </w:r>
    </w:p>
    <w:p w14:paraId="2B21CF81" w14:textId="77777777" w:rsidR="0018425C" w:rsidRPr="00353562" w:rsidRDefault="0018425C" w:rsidP="0018425C">
      <w:pPr>
        <w:rPr>
          <w:color w:val="000000" w:themeColor="text1"/>
          <w:sz w:val="16"/>
          <w:szCs w:val="16"/>
          <w:highlight w:val="green"/>
        </w:rPr>
      </w:pPr>
    </w:p>
    <w:p w14:paraId="0072AEEC" w14:textId="19560E26" w:rsidR="0018425C" w:rsidRPr="00A51633" w:rsidRDefault="00A51633" w:rsidP="0018425C">
      <w:pPr>
        <w:rPr>
          <w:rFonts w:ascii="Arial" w:hAnsi="Arial" w:cs="Arial"/>
        </w:rPr>
      </w:pPr>
      <w:r w:rsidRPr="00A51633">
        <w:t xml:space="preserve">La répartition régionale </w:t>
      </w:r>
      <w:r w:rsidRPr="00A51633">
        <w:rPr>
          <w:b/>
          <w:bCs/>
          <w:i/>
          <w:iCs/>
        </w:rPr>
        <w:t xml:space="preserve">de ce financement « socle » </w:t>
      </w:r>
      <w:r w:rsidRPr="00A51633">
        <w:rPr>
          <w:b/>
          <w:bCs/>
        </w:rPr>
        <w:t xml:space="preserve">national a </w:t>
      </w:r>
      <w:r w:rsidRPr="00A51633">
        <w:t>été effectuée sur la base des critères suivants :</w:t>
      </w:r>
    </w:p>
    <w:p w14:paraId="4AAD3AFF" w14:textId="77777777" w:rsidR="0018425C" w:rsidRPr="0018425C" w:rsidRDefault="0018425C" w:rsidP="0018425C">
      <w:pPr>
        <w:ind w:left="709" w:hanging="709"/>
        <w:rPr>
          <w:rFonts w:ascii="Arial" w:hAnsi="Arial" w:cs="Arial"/>
          <w:b/>
        </w:rPr>
      </w:pPr>
      <w:r w:rsidRPr="0018425C">
        <w:rPr>
          <w:rFonts w:ascii="Arial" w:hAnsi="Arial" w:cs="Arial"/>
          <w:b/>
        </w:rPr>
        <w:t>Contexte géographique :</w:t>
      </w:r>
    </w:p>
    <w:p w14:paraId="72BD295E" w14:textId="77777777" w:rsidR="0018425C" w:rsidRPr="009332D5" w:rsidRDefault="0018425C" w:rsidP="0018425C">
      <w:pPr>
        <w:numPr>
          <w:ilvl w:val="0"/>
          <w:numId w:val="11"/>
        </w:numPr>
        <w:spacing w:before="60"/>
        <w:ind w:left="794" w:hanging="227"/>
        <w:rPr>
          <w:sz w:val="16"/>
          <w:szCs w:val="16"/>
        </w:rPr>
      </w:pPr>
      <w:r w:rsidRPr="009332D5">
        <w:rPr>
          <w:sz w:val="16"/>
          <w:szCs w:val="16"/>
        </w:rPr>
        <w:t xml:space="preserve">Nombre de départements (+1 pour tenir compte des DLAR) </w:t>
      </w:r>
    </w:p>
    <w:p w14:paraId="5DE8F38F" w14:textId="77777777" w:rsidR="0018425C" w:rsidRPr="009332D5" w:rsidRDefault="0018425C" w:rsidP="0018425C">
      <w:pPr>
        <w:numPr>
          <w:ilvl w:val="0"/>
          <w:numId w:val="11"/>
        </w:numPr>
        <w:spacing w:before="60"/>
        <w:ind w:left="794" w:hanging="227"/>
        <w:rPr>
          <w:sz w:val="16"/>
          <w:szCs w:val="16"/>
        </w:rPr>
      </w:pPr>
      <w:r w:rsidRPr="009332D5">
        <w:rPr>
          <w:sz w:val="16"/>
          <w:szCs w:val="16"/>
        </w:rPr>
        <w:t>Densité de population</w:t>
      </w:r>
    </w:p>
    <w:p w14:paraId="4CD48AE4" w14:textId="77777777" w:rsidR="0018425C" w:rsidRPr="009332D5" w:rsidRDefault="0018425C" w:rsidP="0018425C">
      <w:pPr>
        <w:numPr>
          <w:ilvl w:val="0"/>
          <w:numId w:val="11"/>
        </w:numPr>
        <w:spacing w:before="60"/>
        <w:ind w:left="794" w:hanging="227"/>
        <w:rPr>
          <w:sz w:val="16"/>
          <w:szCs w:val="16"/>
        </w:rPr>
      </w:pPr>
      <w:r w:rsidRPr="009332D5">
        <w:rPr>
          <w:sz w:val="16"/>
          <w:szCs w:val="16"/>
        </w:rPr>
        <w:t xml:space="preserve">Superficie </w:t>
      </w:r>
    </w:p>
    <w:p w14:paraId="10E133C8" w14:textId="77777777" w:rsidR="0018425C" w:rsidRPr="009332D5" w:rsidRDefault="0018425C" w:rsidP="0018425C">
      <w:pPr>
        <w:numPr>
          <w:ilvl w:val="0"/>
          <w:numId w:val="11"/>
        </w:numPr>
        <w:spacing w:before="60"/>
        <w:ind w:left="794" w:hanging="227"/>
        <w:rPr>
          <w:sz w:val="16"/>
          <w:szCs w:val="16"/>
        </w:rPr>
      </w:pPr>
      <w:r w:rsidRPr="009332D5">
        <w:rPr>
          <w:sz w:val="16"/>
          <w:szCs w:val="16"/>
        </w:rPr>
        <w:t xml:space="preserve">Part de voirie de montagne </w:t>
      </w:r>
    </w:p>
    <w:p w14:paraId="2A8C492A" w14:textId="77777777" w:rsidR="0018425C" w:rsidRPr="0092595E" w:rsidRDefault="0018425C" w:rsidP="0018425C">
      <w:pPr>
        <w:ind w:left="709" w:hanging="283"/>
        <w:rPr>
          <w:rFonts w:ascii="Arial" w:hAnsi="Arial" w:cs="Arial"/>
          <w:sz w:val="10"/>
          <w:szCs w:val="10"/>
        </w:rPr>
      </w:pPr>
    </w:p>
    <w:p w14:paraId="62DF8B00" w14:textId="77777777" w:rsidR="0018425C" w:rsidRPr="0018425C" w:rsidRDefault="0018425C" w:rsidP="0018425C">
      <w:pPr>
        <w:ind w:left="709" w:hanging="709"/>
        <w:rPr>
          <w:rFonts w:ascii="Arial" w:hAnsi="Arial" w:cs="Arial"/>
          <w:b/>
        </w:rPr>
      </w:pPr>
      <w:r w:rsidRPr="0018425C">
        <w:rPr>
          <w:rFonts w:ascii="Arial" w:hAnsi="Arial" w:cs="Arial"/>
          <w:b/>
        </w:rPr>
        <w:t>Contexte démographique :</w:t>
      </w:r>
    </w:p>
    <w:p w14:paraId="34E4686D" w14:textId="77777777" w:rsidR="0018425C" w:rsidRPr="009332D5" w:rsidRDefault="0018425C" w:rsidP="0018425C">
      <w:pPr>
        <w:numPr>
          <w:ilvl w:val="0"/>
          <w:numId w:val="11"/>
        </w:numPr>
        <w:spacing w:before="60"/>
        <w:ind w:left="794" w:hanging="227"/>
        <w:rPr>
          <w:sz w:val="16"/>
          <w:szCs w:val="16"/>
        </w:rPr>
      </w:pPr>
      <w:r w:rsidRPr="009332D5">
        <w:rPr>
          <w:sz w:val="16"/>
          <w:szCs w:val="16"/>
        </w:rPr>
        <w:t>Population :</w:t>
      </w:r>
    </w:p>
    <w:p w14:paraId="3986E6E1" w14:textId="77777777" w:rsidR="0018425C" w:rsidRPr="0092595E" w:rsidRDefault="0018425C" w:rsidP="0018425C">
      <w:pPr>
        <w:ind w:left="709" w:hanging="283"/>
        <w:rPr>
          <w:rFonts w:ascii="Arial" w:hAnsi="Arial" w:cs="Arial"/>
          <w:sz w:val="10"/>
          <w:szCs w:val="10"/>
        </w:rPr>
      </w:pPr>
    </w:p>
    <w:p w14:paraId="075411F2" w14:textId="77777777" w:rsidR="0018425C" w:rsidRPr="0018425C" w:rsidRDefault="0018425C" w:rsidP="0018425C">
      <w:pPr>
        <w:ind w:left="709" w:hanging="709"/>
        <w:rPr>
          <w:rFonts w:ascii="Arial" w:hAnsi="Arial" w:cs="Arial"/>
          <w:b/>
        </w:rPr>
      </w:pPr>
      <w:r w:rsidRPr="0018425C">
        <w:rPr>
          <w:rFonts w:ascii="Arial" w:hAnsi="Arial" w:cs="Arial"/>
          <w:b/>
        </w:rPr>
        <w:t>Fragilité du territoire :</w:t>
      </w:r>
    </w:p>
    <w:p w14:paraId="3F4119FA" w14:textId="77777777" w:rsidR="0018425C" w:rsidRPr="009332D5" w:rsidRDefault="0018425C" w:rsidP="0018425C">
      <w:pPr>
        <w:numPr>
          <w:ilvl w:val="0"/>
          <w:numId w:val="11"/>
        </w:numPr>
        <w:spacing w:before="60"/>
        <w:ind w:left="794" w:hanging="227"/>
        <w:rPr>
          <w:sz w:val="16"/>
          <w:szCs w:val="16"/>
        </w:rPr>
      </w:pPr>
      <w:r w:rsidRPr="009332D5">
        <w:rPr>
          <w:sz w:val="16"/>
          <w:szCs w:val="16"/>
        </w:rPr>
        <w:t xml:space="preserve">Part de la population en QPV </w:t>
      </w:r>
    </w:p>
    <w:p w14:paraId="3F8E53FA" w14:textId="77777777" w:rsidR="0018425C" w:rsidRPr="009332D5" w:rsidRDefault="0018425C" w:rsidP="0018425C">
      <w:pPr>
        <w:numPr>
          <w:ilvl w:val="0"/>
          <w:numId w:val="11"/>
        </w:numPr>
        <w:spacing w:before="60"/>
        <w:ind w:left="794" w:hanging="227"/>
        <w:rPr>
          <w:sz w:val="16"/>
          <w:szCs w:val="16"/>
        </w:rPr>
      </w:pPr>
      <w:r w:rsidRPr="009332D5">
        <w:rPr>
          <w:sz w:val="16"/>
          <w:szCs w:val="16"/>
        </w:rPr>
        <w:t xml:space="preserve">Part du territoire en ZRR </w:t>
      </w:r>
    </w:p>
    <w:p w14:paraId="52387496" w14:textId="77777777" w:rsidR="0018425C" w:rsidRPr="009332D5" w:rsidRDefault="0018425C" w:rsidP="0018425C">
      <w:pPr>
        <w:numPr>
          <w:ilvl w:val="0"/>
          <w:numId w:val="11"/>
        </w:numPr>
        <w:spacing w:before="60"/>
        <w:ind w:left="794" w:hanging="227"/>
        <w:rPr>
          <w:sz w:val="16"/>
          <w:szCs w:val="16"/>
        </w:rPr>
      </w:pPr>
      <w:r w:rsidRPr="009332D5">
        <w:rPr>
          <w:sz w:val="16"/>
          <w:szCs w:val="16"/>
        </w:rPr>
        <w:t xml:space="preserve">Taux de chômage </w:t>
      </w:r>
    </w:p>
    <w:p w14:paraId="5ADD855E" w14:textId="77777777" w:rsidR="0018425C" w:rsidRPr="0092595E" w:rsidRDefault="0018425C" w:rsidP="0018425C">
      <w:pPr>
        <w:ind w:left="709" w:hanging="283"/>
        <w:rPr>
          <w:rFonts w:ascii="Arial" w:hAnsi="Arial" w:cs="Arial"/>
          <w:sz w:val="10"/>
          <w:szCs w:val="10"/>
        </w:rPr>
      </w:pPr>
    </w:p>
    <w:p w14:paraId="7F52500B" w14:textId="77777777" w:rsidR="0018425C" w:rsidRPr="0018425C" w:rsidRDefault="0018425C" w:rsidP="0018425C">
      <w:pPr>
        <w:ind w:left="709" w:hanging="709"/>
        <w:rPr>
          <w:rFonts w:ascii="Arial" w:hAnsi="Arial" w:cs="Arial"/>
          <w:b/>
        </w:rPr>
      </w:pPr>
      <w:r w:rsidRPr="0018425C">
        <w:rPr>
          <w:rFonts w:ascii="Arial" w:hAnsi="Arial" w:cs="Arial"/>
          <w:b/>
        </w:rPr>
        <w:t>Contexte ESS :</w:t>
      </w:r>
    </w:p>
    <w:p w14:paraId="13D5C197" w14:textId="77777777" w:rsidR="0018425C" w:rsidRPr="009332D5" w:rsidRDefault="0018425C" w:rsidP="0018425C">
      <w:pPr>
        <w:numPr>
          <w:ilvl w:val="0"/>
          <w:numId w:val="11"/>
        </w:numPr>
        <w:spacing w:before="60"/>
        <w:ind w:left="794" w:hanging="227"/>
        <w:rPr>
          <w:sz w:val="16"/>
          <w:szCs w:val="16"/>
        </w:rPr>
      </w:pPr>
      <w:r w:rsidRPr="009332D5">
        <w:rPr>
          <w:sz w:val="16"/>
          <w:szCs w:val="16"/>
        </w:rPr>
        <w:t xml:space="preserve">Nombre d’associations employeuses sur le territoire </w:t>
      </w:r>
    </w:p>
    <w:p w14:paraId="0A70809F" w14:textId="77777777" w:rsidR="0018425C" w:rsidRPr="009332D5" w:rsidRDefault="0018425C" w:rsidP="0018425C">
      <w:pPr>
        <w:numPr>
          <w:ilvl w:val="0"/>
          <w:numId w:val="11"/>
        </w:numPr>
        <w:spacing w:before="60"/>
        <w:ind w:left="794" w:hanging="227"/>
        <w:rPr>
          <w:sz w:val="16"/>
          <w:szCs w:val="16"/>
        </w:rPr>
      </w:pPr>
      <w:r w:rsidRPr="009332D5">
        <w:rPr>
          <w:sz w:val="16"/>
          <w:szCs w:val="16"/>
        </w:rPr>
        <w:t>Part de l’emploi associatif dans l’emploi privé (utilisation pour le découpage infra régional uniquement)</w:t>
      </w:r>
    </w:p>
    <w:p w14:paraId="1903012C" w14:textId="77777777" w:rsidR="0018425C" w:rsidRPr="0092595E" w:rsidRDefault="0018425C" w:rsidP="0018425C">
      <w:pPr>
        <w:rPr>
          <w:rFonts w:ascii="Arial" w:hAnsi="Arial" w:cs="Arial"/>
          <w:sz w:val="10"/>
          <w:szCs w:val="10"/>
        </w:rPr>
      </w:pPr>
    </w:p>
    <w:p w14:paraId="2350AB4F" w14:textId="0363AA3B" w:rsidR="0018425C" w:rsidRPr="0018425C" w:rsidRDefault="009332D5" w:rsidP="0018425C">
      <w:r>
        <w:t>A</w:t>
      </w:r>
      <w:r w:rsidRPr="0018425C">
        <w:t>u niveau régional</w:t>
      </w:r>
      <w:r>
        <w:t>,</w:t>
      </w:r>
      <w:r w:rsidRPr="0018425C">
        <w:t xml:space="preserve"> </w:t>
      </w:r>
      <w:r>
        <w:t>c</w:t>
      </w:r>
      <w:r w:rsidR="0018425C" w:rsidRPr="0018425C">
        <w:t xml:space="preserve">e financement est découpé en deux enveloppes par la </w:t>
      </w:r>
      <w:r w:rsidR="0018425C" w:rsidRPr="00F7652A">
        <w:t>DREETS et la</w:t>
      </w:r>
      <w:r w:rsidR="0018425C" w:rsidRPr="0018425C">
        <w:t xml:space="preserve"> Direction régionale Banque des territoires – Groupe CDC : </w:t>
      </w:r>
    </w:p>
    <w:p w14:paraId="68C8C39F" w14:textId="77777777" w:rsidR="0018425C" w:rsidRPr="0018425C" w:rsidRDefault="0018425C" w:rsidP="0018425C">
      <w:pPr>
        <w:numPr>
          <w:ilvl w:val="0"/>
          <w:numId w:val="11"/>
        </w:numPr>
        <w:spacing w:before="60"/>
        <w:ind w:left="794" w:hanging="227"/>
      </w:pPr>
      <w:r w:rsidRPr="0018425C">
        <w:t xml:space="preserve">Subvention de fonctionnement </w:t>
      </w:r>
    </w:p>
    <w:p w14:paraId="7905A75D" w14:textId="77777777" w:rsidR="0018425C" w:rsidRPr="0018425C" w:rsidRDefault="0018425C" w:rsidP="0018425C">
      <w:pPr>
        <w:numPr>
          <w:ilvl w:val="0"/>
          <w:numId w:val="11"/>
        </w:numPr>
        <w:spacing w:before="60"/>
        <w:ind w:left="794" w:hanging="227"/>
      </w:pPr>
      <w:r w:rsidRPr="0018425C">
        <w:t xml:space="preserve">Prestations de conseil </w:t>
      </w:r>
    </w:p>
    <w:p w14:paraId="68F29D9C" w14:textId="77777777" w:rsidR="0018425C" w:rsidRPr="0018425C" w:rsidRDefault="0018425C" w:rsidP="0018425C">
      <w:pPr>
        <w:rPr>
          <w:rFonts w:ascii="Arial" w:hAnsi="Arial" w:cs="Arial"/>
          <w:sz w:val="22"/>
          <w:szCs w:val="22"/>
        </w:rPr>
      </w:pPr>
    </w:p>
    <w:p w14:paraId="38BCCF8C" w14:textId="7AB30728" w:rsidR="00E94C70" w:rsidRDefault="00E94C70" w:rsidP="00E94C70">
      <w:pPr>
        <w:pStyle w:val="Default"/>
        <w:rPr>
          <w:b/>
          <w:bCs/>
          <w:i/>
          <w:iCs/>
          <w:sz w:val="23"/>
          <w:szCs w:val="23"/>
        </w:rPr>
      </w:pPr>
      <w:r>
        <w:rPr>
          <w:b/>
          <w:bCs/>
          <w:i/>
          <w:iCs/>
          <w:sz w:val="23"/>
          <w:szCs w:val="23"/>
        </w:rPr>
        <w:t xml:space="preserve">4-2 Modalités de répartition de l’enveloppe </w:t>
      </w:r>
      <w:r w:rsidR="00353562">
        <w:rPr>
          <w:b/>
          <w:bCs/>
          <w:i/>
          <w:iCs/>
          <w:sz w:val="23"/>
          <w:szCs w:val="23"/>
        </w:rPr>
        <w:t>à l’échelon i</w:t>
      </w:r>
      <w:r>
        <w:rPr>
          <w:b/>
          <w:bCs/>
          <w:i/>
          <w:iCs/>
          <w:sz w:val="23"/>
          <w:szCs w:val="23"/>
        </w:rPr>
        <w:t>nfra</w:t>
      </w:r>
      <w:r w:rsidR="00353562">
        <w:rPr>
          <w:b/>
          <w:bCs/>
          <w:i/>
          <w:iCs/>
          <w:sz w:val="23"/>
          <w:szCs w:val="23"/>
        </w:rPr>
        <w:t xml:space="preserve"> </w:t>
      </w:r>
      <w:r>
        <w:rPr>
          <w:b/>
          <w:bCs/>
          <w:i/>
          <w:iCs/>
          <w:sz w:val="23"/>
          <w:szCs w:val="23"/>
        </w:rPr>
        <w:t xml:space="preserve">régional </w:t>
      </w:r>
    </w:p>
    <w:p w14:paraId="29926FB8" w14:textId="77777777" w:rsidR="00E94C70" w:rsidRDefault="00E94C70" w:rsidP="00E94C70">
      <w:pPr>
        <w:pStyle w:val="Default"/>
        <w:rPr>
          <w:sz w:val="23"/>
          <w:szCs w:val="23"/>
        </w:rPr>
      </w:pPr>
    </w:p>
    <w:p w14:paraId="3E72F052" w14:textId="47603C54" w:rsidR="00E94C70" w:rsidRDefault="00353562" w:rsidP="00E94C70">
      <w:pPr>
        <w:pStyle w:val="Default"/>
        <w:rPr>
          <w:sz w:val="22"/>
          <w:szCs w:val="22"/>
        </w:rPr>
      </w:pPr>
      <w:r w:rsidRPr="00353562">
        <w:rPr>
          <w:sz w:val="22"/>
          <w:szCs w:val="22"/>
        </w:rPr>
        <w:t>À</w:t>
      </w:r>
      <w:r w:rsidR="00E94C70" w:rsidRPr="00353562">
        <w:rPr>
          <w:sz w:val="22"/>
          <w:szCs w:val="22"/>
        </w:rPr>
        <w:t xml:space="preserve"> l’échelon régional,</w:t>
      </w:r>
      <w:r w:rsidR="00E94C70">
        <w:rPr>
          <w:sz w:val="22"/>
          <w:szCs w:val="22"/>
        </w:rPr>
        <w:t xml:space="preserve"> la DREETS et la Direction régionale Banque des territoires – Groupe CDC, scindent </w:t>
      </w:r>
      <w:r w:rsidR="00E94C70">
        <w:rPr>
          <w:b/>
          <w:bCs/>
          <w:sz w:val="22"/>
          <w:szCs w:val="22"/>
        </w:rPr>
        <w:t xml:space="preserve">ce financement « socle </w:t>
      </w:r>
      <w:r w:rsidR="00E94C70">
        <w:rPr>
          <w:sz w:val="22"/>
          <w:szCs w:val="22"/>
        </w:rPr>
        <w:t xml:space="preserve">» en deux enveloppes : </w:t>
      </w:r>
    </w:p>
    <w:p w14:paraId="5A7A580C" w14:textId="5E358A0E" w:rsidR="00E94C70" w:rsidRDefault="00E94C70" w:rsidP="00E94C70">
      <w:pPr>
        <w:pStyle w:val="Default"/>
        <w:spacing w:after="18"/>
        <w:rPr>
          <w:sz w:val="22"/>
          <w:szCs w:val="22"/>
        </w:rPr>
      </w:pPr>
      <w:r>
        <w:rPr>
          <w:rFonts w:ascii="Times New Roman" w:hAnsi="Times New Roman" w:cs="Times New Roman"/>
          <w:sz w:val="16"/>
          <w:szCs w:val="16"/>
        </w:rPr>
        <w:t xml:space="preserve">- </w:t>
      </w:r>
      <w:r>
        <w:rPr>
          <w:sz w:val="22"/>
          <w:szCs w:val="22"/>
        </w:rPr>
        <w:t xml:space="preserve">une subvention dite de </w:t>
      </w:r>
      <w:r>
        <w:rPr>
          <w:b/>
          <w:bCs/>
          <w:sz w:val="22"/>
          <w:szCs w:val="22"/>
        </w:rPr>
        <w:t>fonctionnemen</w:t>
      </w:r>
      <w:r>
        <w:rPr>
          <w:sz w:val="22"/>
          <w:szCs w:val="22"/>
        </w:rPr>
        <w:t xml:space="preserve">t, </w:t>
      </w:r>
    </w:p>
    <w:p w14:paraId="2290B188" w14:textId="58B7C5CA" w:rsidR="00E94C70" w:rsidRDefault="00E94C70" w:rsidP="00E94C70">
      <w:pPr>
        <w:pStyle w:val="Default"/>
        <w:rPr>
          <w:sz w:val="22"/>
          <w:szCs w:val="22"/>
        </w:rPr>
      </w:pPr>
      <w:r>
        <w:rPr>
          <w:rFonts w:ascii="Times New Roman" w:hAnsi="Times New Roman" w:cs="Times New Roman"/>
          <w:sz w:val="16"/>
          <w:szCs w:val="16"/>
        </w:rPr>
        <w:t xml:space="preserve">- </w:t>
      </w:r>
      <w:r>
        <w:rPr>
          <w:sz w:val="22"/>
          <w:szCs w:val="22"/>
        </w:rPr>
        <w:t xml:space="preserve">une enveloppe dédiée aux </w:t>
      </w:r>
      <w:r>
        <w:rPr>
          <w:b/>
          <w:bCs/>
          <w:sz w:val="22"/>
          <w:szCs w:val="22"/>
        </w:rPr>
        <w:t>prestations de conseil</w:t>
      </w:r>
      <w:r>
        <w:rPr>
          <w:sz w:val="22"/>
          <w:szCs w:val="22"/>
        </w:rPr>
        <w:t xml:space="preserve">. </w:t>
      </w:r>
    </w:p>
    <w:p w14:paraId="23F77AD6" w14:textId="77777777" w:rsidR="00E94C70" w:rsidRDefault="00E94C70" w:rsidP="00E94C70">
      <w:pPr>
        <w:pStyle w:val="Default"/>
        <w:rPr>
          <w:sz w:val="22"/>
          <w:szCs w:val="22"/>
        </w:rPr>
      </w:pPr>
    </w:p>
    <w:p w14:paraId="1989FEEA" w14:textId="3A909929" w:rsidR="00E94C70" w:rsidRPr="00353562" w:rsidRDefault="00E94C70" w:rsidP="00353562">
      <w:pPr>
        <w:pStyle w:val="Default"/>
        <w:spacing w:line="276" w:lineRule="auto"/>
        <w:rPr>
          <w:rFonts w:asciiTheme="minorHAnsi" w:hAnsiTheme="minorHAnsi" w:cstheme="minorHAnsi"/>
          <w:sz w:val="20"/>
          <w:szCs w:val="20"/>
        </w:rPr>
      </w:pPr>
      <w:r w:rsidRPr="00353562">
        <w:rPr>
          <w:rFonts w:asciiTheme="minorHAnsi" w:hAnsiTheme="minorHAnsi" w:cstheme="minorHAnsi"/>
          <w:sz w:val="20"/>
          <w:szCs w:val="20"/>
        </w:rPr>
        <w:lastRenderedPageBreak/>
        <w:t xml:space="preserve">La répartition infra régionale du montant lié au fonctionnement socle est décidée par la DREETS et la Direction régionale Banque des territoires – Groupe CDC.  Dans la limite des réserves d’annualité budgétaire d’usage, cette subvention </w:t>
      </w:r>
      <w:r w:rsidRPr="00353562">
        <w:rPr>
          <w:rFonts w:asciiTheme="minorHAnsi" w:hAnsiTheme="minorHAnsi" w:cstheme="minorHAnsi"/>
          <w:i/>
          <w:iCs/>
          <w:sz w:val="20"/>
          <w:szCs w:val="20"/>
        </w:rPr>
        <w:t xml:space="preserve">de fonctionnement socle </w:t>
      </w:r>
      <w:r w:rsidRPr="00353562">
        <w:rPr>
          <w:rFonts w:asciiTheme="minorHAnsi" w:hAnsiTheme="minorHAnsi" w:cstheme="minorHAnsi"/>
          <w:sz w:val="20"/>
          <w:szCs w:val="20"/>
        </w:rPr>
        <w:t xml:space="preserve">est sécurisée pour 3 ans. </w:t>
      </w:r>
    </w:p>
    <w:p w14:paraId="04E04E76" w14:textId="77777777" w:rsidR="00E94C70" w:rsidRDefault="00E94C70" w:rsidP="00E94C70">
      <w:pPr>
        <w:pStyle w:val="Default"/>
        <w:rPr>
          <w:sz w:val="22"/>
          <w:szCs w:val="22"/>
        </w:rPr>
      </w:pPr>
    </w:p>
    <w:p w14:paraId="506DE94C" w14:textId="5E050889" w:rsidR="00E94C70" w:rsidRPr="00E94C70" w:rsidRDefault="00E94C70" w:rsidP="00E94C70">
      <w:r w:rsidRPr="00E94C70">
        <w:t xml:space="preserve">L'enveloppe relative aux « </w:t>
      </w:r>
      <w:r w:rsidRPr="00E94C70">
        <w:rPr>
          <w:b/>
          <w:bCs/>
        </w:rPr>
        <w:t xml:space="preserve">prestations de conseil </w:t>
      </w:r>
      <w:r w:rsidRPr="00E94C70">
        <w:t>» est pilotée collectivement et régionalement (mutualisation de l’enveloppe). C'est le comité stratégique régional qui décide de la répartition de cette enveloppe entre les territoires. Ces enveloppes peuvent être revues significativement d'une année à l'autre pour être au plus près des besoins, dans la limite des fonds alloués par le national. Pour optimiser la mise en place de cette décision collective, l'animation nationale des pilotes régionaux et le rôle d'appui au pilotage du DLA régional sont renforcés.</w:t>
      </w:r>
    </w:p>
    <w:p w14:paraId="2DDB237F" w14:textId="77777777" w:rsidR="00E94C70" w:rsidRDefault="00E94C70" w:rsidP="0018425C"/>
    <w:p w14:paraId="11AD6D6B" w14:textId="77777777" w:rsidR="0018425C" w:rsidRDefault="0018425C" w:rsidP="0018425C">
      <w:r w:rsidRPr="002C6F55">
        <w:t>Une fonction mutualisée au niveau régional de « chéquier »</w:t>
      </w:r>
      <w:r w:rsidRPr="002C6F55">
        <w:rPr>
          <w:rFonts w:ascii="Arial" w:hAnsi="Arial" w:cs="Arial"/>
          <w:sz w:val="22"/>
          <w:szCs w:val="22"/>
          <w:vertAlign w:val="superscript"/>
        </w:rPr>
        <w:footnoteReference w:id="2"/>
      </w:r>
      <w:r w:rsidRPr="002C6F55">
        <w:t xml:space="preserve"> peut être mise en place (sur tout ou partie des prestations de conseil) par les structures porteuses pour permettre une meilleure agilité et adéquation aux besoins. Celles-ci peuvent également mutualiser des fonds entre structures porteuses pour mener conjointement des accompagnements entre différents territoires.</w:t>
      </w:r>
    </w:p>
    <w:p w14:paraId="3CD5C4EC" w14:textId="77777777" w:rsidR="00353562" w:rsidRPr="0018425C" w:rsidRDefault="00353562" w:rsidP="0018425C"/>
    <w:p w14:paraId="203AC948" w14:textId="2C94DC84" w:rsidR="00AA306A" w:rsidRDefault="00AA306A" w:rsidP="00AA306A">
      <w:pPr>
        <w:pStyle w:val="Default"/>
        <w:rPr>
          <w:sz w:val="23"/>
          <w:szCs w:val="23"/>
        </w:rPr>
      </w:pPr>
      <w:r>
        <w:rPr>
          <w:b/>
          <w:bCs/>
          <w:sz w:val="23"/>
          <w:szCs w:val="23"/>
        </w:rPr>
        <w:t xml:space="preserve">4-3 </w:t>
      </w:r>
      <w:r w:rsidR="00BD6147">
        <w:rPr>
          <w:b/>
          <w:bCs/>
          <w:sz w:val="23"/>
          <w:szCs w:val="23"/>
        </w:rPr>
        <w:t>Éléments</w:t>
      </w:r>
      <w:r>
        <w:rPr>
          <w:b/>
          <w:bCs/>
          <w:sz w:val="23"/>
          <w:szCs w:val="23"/>
        </w:rPr>
        <w:t xml:space="preserve"> indicatifs pour la région </w:t>
      </w:r>
      <w:r>
        <w:rPr>
          <w:b/>
          <w:bCs/>
          <w:i/>
          <w:iCs/>
          <w:sz w:val="23"/>
          <w:szCs w:val="23"/>
        </w:rPr>
        <w:t xml:space="preserve">Auvergne-Rhône-Alpes </w:t>
      </w:r>
    </w:p>
    <w:p w14:paraId="56E6B76B" w14:textId="77777777" w:rsidR="00AA306A" w:rsidRDefault="00AA306A" w:rsidP="0086263E"/>
    <w:p w14:paraId="3993E8A0" w14:textId="74BCA742" w:rsidR="007231D5" w:rsidRDefault="00C42EAD" w:rsidP="0086263E">
      <w:r w:rsidRPr="001F39AB">
        <w:t>À</w:t>
      </w:r>
      <w:r w:rsidR="007231D5" w:rsidRPr="001F39AB">
        <w:t xml:space="preserve"> titre </w:t>
      </w:r>
      <w:r w:rsidR="007231D5" w:rsidRPr="00693A4C">
        <w:t xml:space="preserve">indicatif </w:t>
      </w:r>
      <w:r w:rsidR="0092595E" w:rsidRPr="00693A4C">
        <w:t xml:space="preserve">et non contractuel, </w:t>
      </w:r>
      <w:r w:rsidR="0086263E" w:rsidRPr="00693A4C">
        <w:t>en 2025, 12</w:t>
      </w:r>
      <w:r w:rsidR="0086263E" w:rsidRPr="00693A4C">
        <w:rPr>
          <w:b/>
          <w:bCs/>
          <w:i/>
          <w:iCs/>
        </w:rPr>
        <w:t>%</w:t>
      </w:r>
      <w:r w:rsidR="0086263E" w:rsidRPr="00693A4C">
        <w:rPr>
          <w:b/>
          <w:bCs/>
          <w:i/>
          <w:iCs/>
          <w:color w:val="FFC000"/>
        </w:rPr>
        <w:t xml:space="preserve"> </w:t>
      </w:r>
      <w:r w:rsidR="0086263E" w:rsidRPr="00693A4C">
        <w:t xml:space="preserve">du budget national DLA de l’État et de la Banque des Territoires – Groupe CDC était alloué à Auvergne-Rhône-Alpes ce qui </w:t>
      </w:r>
      <w:r w:rsidR="00B10DD0" w:rsidRPr="00693A4C">
        <w:t>représentait environ</w:t>
      </w:r>
      <w:r w:rsidR="0086263E" w:rsidRPr="00693A4C">
        <w:t xml:space="preserve"> 1,9 million </w:t>
      </w:r>
      <w:r w:rsidR="007231D5" w:rsidRPr="00693A4C">
        <w:t>euros</w:t>
      </w:r>
      <w:r w:rsidR="0086263E" w:rsidRPr="00693A4C">
        <w:t xml:space="preserve"> </w:t>
      </w:r>
      <w:r w:rsidR="00E94C70" w:rsidRPr="00693A4C">
        <w:t>pour l’ensemble des DLA</w:t>
      </w:r>
      <w:r w:rsidR="00350914" w:rsidRPr="00693A4C">
        <w:t xml:space="preserve"> en région </w:t>
      </w:r>
      <w:r w:rsidR="00777238" w:rsidRPr="00693A4C">
        <w:t>(</w:t>
      </w:r>
      <w:r w:rsidR="00350914" w:rsidRPr="00693A4C">
        <w:t xml:space="preserve">soit </w:t>
      </w:r>
      <w:r w:rsidR="00CE3285" w:rsidRPr="00693A4C">
        <w:t>douze</w:t>
      </w:r>
      <w:r w:rsidR="00777238" w:rsidRPr="00693A4C">
        <w:t xml:space="preserve"> DLAD et </w:t>
      </w:r>
      <w:r w:rsidR="00CE3285" w:rsidRPr="00693A4C">
        <w:t xml:space="preserve">un </w:t>
      </w:r>
      <w:r w:rsidR="00E94C70" w:rsidRPr="00693A4C">
        <w:t>DLA régional</w:t>
      </w:r>
      <w:r w:rsidR="00777238" w:rsidRPr="00693A4C">
        <w:t>).</w:t>
      </w:r>
    </w:p>
    <w:p w14:paraId="3AD45CBD" w14:textId="77777777" w:rsidR="00AA306A" w:rsidRPr="001F39AB" w:rsidRDefault="00AA306A" w:rsidP="0086263E"/>
    <w:p w14:paraId="42FC666C" w14:textId="77777777" w:rsidR="00AA306A" w:rsidRDefault="00AA306A" w:rsidP="00AA306A">
      <w:pPr>
        <w:pStyle w:val="Default"/>
        <w:rPr>
          <w:b/>
          <w:bCs/>
          <w:sz w:val="23"/>
          <w:szCs w:val="23"/>
        </w:rPr>
      </w:pPr>
      <w:r>
        <w:rPr>
          <w:b/>
          <w:bCs/>
          <w:sz w:val="23"/>
          <w:szCs w:val="23"/>
        </w:rPr>
        <w:t xml:space="preserve">4-4 Attendus des structures portant un projet DLA départemental </w:t>
      </w:r>
    </w:p>
    <w:p w14:paraId="312CE2E6" w14:textId="77777777" w:rsidR="00E91ED4" w:rsidRDefault="00E91ED4" w:rsidP="00AA306A">
      <w:pPr>
        <w:pStyle w:val="Default"/>
        <w:rPr>
          <w:sz w:val="23"/>
          <w:szCs w:val="23"/>
        </w:rPr>
      </w:pPr>
    </w:p>
    <w:p w14:paraId="67F21E90" w14:textId="77777777" w:rsidR="00AA306A" w:rsidRDefault="00AA306A" w:rsidP="00AA306A">
      <w:pPr>
        <w:pStyle w:val="Default"/>
        <w:rPr>
          <w:rFonts w:asciiTheme="minorHAnsi" w:hAnsiTheme="minorHAnsi" w:cstheme="minorHAnsi"/>
          <w:sz w:val="20"/>
          <w:szCs w:val="20"/>
        </w:rPr>
      </w:pPr>
      <w:r w:rsidRPr="00350914">
        <w:rPr>
          <w:rFonts w:asciiTheme="minorHAnsi" w:hAnsiTheme="minorHAnsi" w:cstheme="minorHAnsi"/>
          <w:sz w:val="20"/>
          <w:szCs w:val="20"/>
        </w:rPr>
        <w:t xml:space="preserve">Le candidat présente une demande de financement triennale </w:t>
      </w:r>
      <w:r w:rsidRPr="00350914">
        <w:rPr>
          <w:rFonts w:asciiTheme="minorHAnsi" w:hAnsiTheme="minorHAnsi" w:cstheme="minorHAnsi"/>
          <w:b/>
          <w:bCs/>
          <w:sz w:val="20"/>
          <w:szCs w:val="20"/>
        </w:rPr>
        <w:t>prévisionnelle</w:t>
      </w:r>
      <w:r w:rsidRPr="00350914">
        <w:rPr>
          <w:rFonts w:asciiTheme="minorHAnsi" w:hAnsiTheme="minorHAnsi" w:cstheme="minorHAnsi"/>
          <w:sz w:val="20"/>
          <w:szCs w:val="20"/>
        </w:rPr>
        <w:t xml:space="preserve">, assortie d’objectifs chiffrés en distinguant : </w:t>
      </w:r>
    </w:p>
    <w:p w14:paraId="7AD38740" w14:textId="77777777" w:rsidR="00350914" w:rsidRPr="00350914" w:rsidRDefault="00350914" w:rsidP="00AA306A">
      <w:pPr>
        <w:pStyle w:val="Default"/>
        <w:rPr>
          <w:rFonts w:asciiTheme="minorHAnsi" w:hAnsiTheme="minorHAnsi" w:cstheme="minorHAnsi"/>
          <w:sz w:val="16"/>
          <w:szCs w:val="16"/>
        </w:rPr>
      </w:pPr>
    </w:p>
    <w:p w14:paraId="27E1A4EA" w14:textId="7B5086A4" w:rsidR="00DF18F4" w:rsidRPr="00693A4C" w:rsidRDefault="00AA306A" w:rsidP="00350914">
      <w:pPr>
        <w:pStyle w:val="Default"/>
        <w:spacing w:after="18"/>
        <w:ind w:left="709"/>
        <w:rPr>
          <w:rFonts w:asciiTheme="minorHAnsi" w:hAnsiTheme="minorHAnsi" w:cstheme="minorHAnsi"/>
          <w:sz w:val="20"/>
          <w:szCs w:val="20"/>
        </w:rPr>
      </w:pPr>
      <w:r w:rsidRPr="00693A4C">
        <w:rPr>
          <w:rFonts w:asciiTheme="minorHAnsi" w:hAnsiTheme="minorHAnsi" w:cstheme="minorHAnsi"/>
          <w:sz w:val="20"/>
          <w:szCs w:val="20"/>
        </w:rPr>
        <w:t xml:space="preserve">- </w:t>
      </w:r>
      <w:r w:rsidR="00350914" w:rsidRPr="00693A4C">
        <w:rPr>
          <w:rFonts w:asciiTheme="minorHAnsi" w:hAnsiTheme="minorHAnsi" w:cstheme="minorHAnsi"/>
          <w:sz w:val="20"/>
          <w:szCs w:val="20"/>
        </w:rPr>
        <w:t xml:space="preserve">L’enveloppe consacrée au </w:t>
      </w:r>
      <w:r w:rsidRPr="00693A4C">
        <w:rPr>
          <w:rFonts w:asciiTheme="minorHAnsi" w:hAnsiTheme="minorHAnsi" w:cstheme="minorHAnsi"/>
          <w:sz w:val="20"/>
          <w:szCs w:val="20"/>
        </w:rPr>
        <w:t>fonctionnement</w:t>
      </w:r>
      <w:r w:rsidR="00350914" w:rsidRPr="00693A4C">
        <w:rPr>
          <w:rFonts w:asciiTheme="minorHAnsi" w:hAnsiTheme="minorHAnsi" w:cstheme="minorHAnsi"/>
          <w:sz w:val="20"/>
          <w:szCs w:val="20"/>
        </w:rPr>
        <w:t xml:space="preserve">. </w:t>
      </w:r>
      <w:r w:rsidR="00DF18F4" w:rsidRPr="00693A4C">
        <w:rPr>
          <w:rFonts w:asciiTheme="minorHAnsi" w:hAnsiTheme="minorHAnsi" w:cstheme="minorHAnsi"/>
          <w:sz w:val="20"/>
          <w:szCs w:val="20"/>
        </w:rPr>
        <w:t xml:space="preserve"> </w:t>
      </w:r>
      <w:r w:rsidR="00350914" w:rsidRPr="00693A4C">
        <w:rPr>
          <w:rFonts w:asciiTheme="minorHAnsi" w:hAnsiTheme="minorHAnsi" w:cstheme="minorHAnsi"/>
          <w:sz w:val="20"/>
          <w:szCs w:val="20"/>
        </w:rPr>
        <w:t>Dans ce cadre il précise l’enveloppe</w:t>
      </w:r>
      <w:r w:rsidR="00FD69D6" w:rsidRPr="00693A4C">
        <w:rPr>
          <w:rFonts w:asciiTheme="minorHAnsi" w:hAnsiTheme="minorHAnsi" w:cstheme="minorHAnsi"/>
          <w:sz w:val="20"/>
          <w:szCs w:val="20"/>
        </w:rPr>
        <w:t xml:space="preserve"> </w:t>
      </w:r>
      <w:r w:rsidR="00DF18F4" w:rsidRPr="00693A4C">
        <w:rPr>
          <w:rFonts w:asciiTheme="minorHAnsi" w:hAnsiTheme="minorHAnsi" w:cstheme="minorHAnsi"/>
          <w:sz w:val="20"/>
          <w:szCs w:val="20"/>
        </w:rPr>
        <w:t xml:space="preserve">affecté aux missions opérationnelles du cadre d’action national, </w:t>
      </w:r>
      <w:r w:rsidR="00350914" w:rsidRPr="00693A4C">
        <w:rPr>
          <w:rFonts w:asciiTheme="minorHAnsi" w:hAnsiTheme="minorHAnsi" w:cstheme="minorHAnsi"/>
          <w:sz w:val="20"/>
          <w:szCs w:val="20"/>
        </w:rPr>
        <w:t>ainsi que les effectifs (en nombre de personne et en ETP) et,</w:t>
      </w:r>
      <w:r w:rsidR="00DF18F4" w:rsidRPr="00693A4C">
        <w:rPr>
          <w:rFonts w:asciiTheme="minorHAnsi" w:hAnsiTheme="minorHAnsi" w:cstheme="minorHAnsi"/>
          <w:sz w:val="20"/>
          <w:szCs w:val="20"/>
        </w:rPr>
        <w:t xml:space="preserve"> d’autre part,</w:t>
      </w:r>
      <w:r w:rsidR="00C67614" w:rsidRPr="00693A4C">
        <w:rPr>
          <w:rFonts w:asciiTheme="minorHAnsi" w:hAnsiTheme="minorHAnsi" w:cstheme="minorHAnsi"/>
          <w:sz w:val="20"/>
          <w:szCs w:val="20"/>
        </w:rPr>
        <w:t xml:space="preserve"> s’il y a lieu</w:t>
      </w:r>
      <w:r w:rsidR="004E5F8A" w:rsidRPr="00693A4C">
        <w:rPr>
          <w:rFonts w:asciiTheme="minorHAnsi" w:hAnsiTheme="minorHAnsi" w:cstheme="minorHAnsi"/>
          <w:sz w:val="20"/>
          <w:szCs w:val="20"/>
        </w:rPr>
        <w:t xml:space="preserve">, </w:t>
      </w:r>
      <w:r w:rsidR="00FD69D6" w:rsidRPr="00693A4C">
        <w:rPr>
          <w:rFonts w:asciiTheme="minorHAnsi" w:hAnsiTheme="minorHAnsi" w:cstheme="minorHAnsi"/>
          <w:sz w:val="20"/>
          <w:szCs w:val="20"/>
        </w:rPr>
        <w:t xml:space="preserve">l’enveloppe </w:t>
      </w:r>
      <w:r w:rsidR="00047321" w:rsidRPr="00693A4C">
        <w:rPr>
          <w:rFonts w:asciiTheme="minorHAnsi" w:hAnsiTheme="minorHAnsi" w:cstheme="minorHAnsi"/>
          <w:sz w:val="20"/>
          <w:szCs w:val="20"/>
        </w:rPr>
        <w:t>affecté</w:t>
      </w:r>
      <w:r w:rsidR="004E5F8A" w:rsidRPr="00693A4C">
        <w:rPr>
          <w:rFonts w:asciiTheme="minorHAnsi" w:hAnsiTheme="minorHAnsi" w:cstheme="minorHAnsi"/>
          <w:sz w:val="20"/>
          <w:szCs w:val="20"/>
        </w:rPr>
        <w:t>e</w:t>
      </w:r>
      <w:r w:rsidR="00047321" w:rsidRPr="00693A4C">
        <w:rPr>
          <w:rFonts w:asciiTheme="minorHAnsi" w:hAnsiTheme="minorHAnsi" w:cstheme="minorHAnsi"/>
          <w:sz w:val="20"/>
          <w:szCs w:val="20"/>
        </w:rPr>
        <w:t xml:space="preserve"> </w:t>
      </w:r>
      <w:r w:rsidR="00E305DB" w:rsidRPr="00693A4C">
        <w:rPr>
          <w:rFonts w:asciiTheme="minorHAnsi" w:hAnsiTheme="minorHAnsi" w:cstheme="minorHAnsi"/>
          <w:sz w:val="20"/>
          <w:szCs w:val="20"/>
        </w:rPr>
        <w:t>aux fonctions</w:t>
      </w:r>
      <w:r w:rsidR="00DF18F4" w:rsidRPr="00693A4C">
        <w:rPr>
          <w:rFonts w:asciiTheme="minorHAnsi" w:hAnsiTheme="minorHAnsi" w:cstheme="minorHAnsi"/>
          <w:sz w:val="20"/>
          <w:szCs w:val="20"/>
        </w:rPr>
        <w:t xml:space="preserve"> supports</w:t>
      </w:r>
      <w:r w:rsidR="004E5F8A" w:rsidRPr="00693A4C">
        <w:rPr>
          <w:rFonts w:asciiTheme="minorHAnsi" w:hAnsiTheme="minorHAnsi" w:cstheme="minorHAnsi"/>
          <w:sz w:val="20"/>
          <w:szCs w:val="20"/>
        </w:rPr>
        <w:t xml:space="preserve"> et ses</w:t>
      </w:r>
      <w:r w:rsidR="00FD69D6" w:rsidRPr="00693A4C">
        <w:rPr>
          <w:rFonts w:asciiTheme="minorHAnsi" w:hAnsiTheme="minorHAnsi" w:cstheme="minorHAnsi"/>
          <w:sz w:val="20"/>
          <w:szCs w:val="20"/>
        </w:rPr>
        <w:t xml:space="preserve"> modalités de calcul</w:t>
      </w:r>
      <w:r w:rsidR="00D05C13" w:rsidRPr="00693A4C">
        <w:rPr>
          <w:rFonts w:asciiTheme="minorHAnsi" w:hAnsiTheme="minorHAnsi" w:cstheme="minorHAnsi"/>
          <w:sz w:val="20"/>
          <w:szCs w:val="20"/>
        </w:rPr>
        <w:t>.</w:t>
      </w:r>
    </w:p>
    <w:p w14:paraId="4B266344" w14:textId="77777777" w:rsidR="00350914" w:rsidRPr="00693A4C" w:rsidRDefault="00350914" w:rsidP="00350914">
      <w:pPr>
        <w:pStyle w:val="Default"/>
        <w:spacing w:after="18"/>
        <w:ind w:left="709"/>
        <w:rPr>
          <w:rFonts w:asciiTheme="minorHAnsi" w:hAnsiTheme="minorHAnsi" w:cstheme="minorHAnsi"/>
          <w:sz w:val="20"/>
          <w:szCs w:val="20"/>
        </w:rPr>
      </w:pPr>
    </w:p>
    <w:p w14:paraId="3951E7EF" w14:textId="4AC85AD5" w:rsidR="00634486" w:rsidRPr="00693A4C" w:rsidRDefault="00AA306A" w:rsidP="00350914">
      <w:pPr>
        <w:ind w:left="709"/>
        <w:rPr>
          <w:rFonts w:cstheme="minorHAnsi"/>
        </w:rPr>
      </w:pPr>
      <w:r w:rsidRPr="00693A4C">
        <w:rPr>
          <w:rFonts w:cstheme="minorHAnsi"/>
        </w:rPr>
        <w:t xml:space="preserve">- </w:t>
      </w:r>
      <w:r w:rsidR="00634486" w:rsidRPr="00693A4C">
        <w:rPr>
          <w:rFonts w:cstheme="minorHAnsi"/>
        </w:rPr>
        <w:t>l</w:t>
      </w:r>
      <w:r w:rsidRPr="00693A4C">
        <w:rPr>
          <w:rFonts w:cstheme="minorHAnsi"/>
        </w:rPr>
        <w:t xml:space="preserve">’enveloppe </w:t>
      </w:r>
      <w:r w:rsidR="00006387" w:rsidRPr="00693A4C">
        <w:rPr>
          <w:rFonts w:cstheme="minorHAnsi"/>
          <w:b/>
          <w:bCs/>
        </w:rPr>
        <w:t>consacrée aux prestations de conseils</w:t>
      </w:r>
      <w:r w:rsidR="00006387" w:rsidRPr="00693A4C">
        <w:rPr>
          <w:rFonts w:cstheme="minorHAnsi"/>
        </w:rPr>
        <w:t xml:space="preserve"> réalisées par des prestataires auprès des structures bénéficiaires</w:t>
      </w:r>
      <w:r w:rsidR="00350914" w:rsidRPr="00693A4C">
        <w:rPr>
          <w:rFonts w:cstheme="minorHAnsi"/>
        </w:rPr>
        <w:t xml:space="preserve">, cette dernière doit être en </w:t>
      </w:r>
      <w:r w:rsidR="00006387" w:rsidRPr="00693A4C">
        <w:rPr>
          <w:rFonts w:cstheme="minorHAnsi"/>
        </w:rPr>
        <w:t xml:space="preserve">rapport avec </w:t>
      </w:r>
      <w:r w:rsidR="00E305DB" w:rsidRPr="00693A4C">
        <w:rPr>
          <w:rFonts w:cstheme="minorHAnsi"/>
        </w:rPr>
        <w:t xml:space="preserve">les effectifs </w:t>
      </w:r>
      <w:r w:rsidR="00006387" w:rsidRPr="00693A4C">
        <w:rPr>
          <w:rFonts w:cstheme="minorHAnsi"/>
        </w:rPr>
        <w:t>précités</w:t>
      </w:r>
    </w:p>
    <w:p w14:paraId="1DBD0E40" w14:textId="77777777" w:rsidR="00693A4C" w:rsidRDefault="00693A4C" w:rsidP="00AA306A"/>
    <w:p w14:paraId="6B145DD1" w14:textId="79A0828B" w:rsidR="00D05C13" w:rsidRPr="00693A4C" w:rsidRDefault="008028F2" w:rsidP="00AA306A">
      <w:pPr>
        <w:rPr>
          <w:sz w:val="10"/>
          <w:szCs w:val="10"/>
        </w:rPr>
      </w:pPr>
      <w:r w:rsidRPr="00693A4C">
        <w:t xml:space="preserve">Il convient de noter que </w:t>
      </w:r>
      <w:r w:rsidR="00982875" w:rsidRPr="00693A4C">
        <w:t>l</w:t>
      </w:r>
      <w:r w:rsidR="004E5F8A" w:rsidRPr="00693A4C">
        <w:t>’</w:t>
      </w:r>
      <w:r w:rsidR="00C67614" w:rsidRPr="00693A4C">
        <w:t>enveloppe</w:t>
      </w:r>
      <w:r w:rsidR="004E5F8A" w:rsidRPr="00693A4C">
        <w:t xml:space="preserve"> </w:t>
      </w:r>
      <w:r w:rsidRPr="00693A4C">
        <w:t xml:space="preserve">finalement </w:t>
      </w:r>
      <w:r w:rsidR="004E5F8A" w:rsidRPr="00693A4C">
        <w:t>retenue</w:t>
      </w:r>
      <w:r w:rsidR="00982875" w:rsidRPr="00693A4C">
        <w:t xml:space="preserve"> pour les candidats sélectionnés, </w:t>
      </w:r>
      <w:r w:rsidR="00C67614" w:rsidRPr="00693A4C">
        <w:t xml:space="preserve">dépendra de l’enveloppe allouée </w:t>
      </w:r>
      <w:r w:rsidR="00982875" w:rsidRPr="00693A4C">
        <w:t xml:space="preserve">à l’échelon régional </w:t>
      </w:r>
      <w:r w:rsidR="00C67614" w:rsidRPr="00693A4C">
        <w:t>par les financeurs</w:t>
      </w:r>
      <w:r w:rsidR="004E5F8A" w:rsidRPr="00693A4C">
        <w:t xml:space="preserve"> nationaux</w:t>
      </w:r>
      <w:r w:rsidR="00C67614" w:rsidRPr="00693A4C">
        <w:t xml:space="preserve"> ainsi que de critères de répartition</w:t>
      </w:r>
      <w:r w:rsidR="004E5F8A" w:rsidRPr="00693A4C">
        <w:t xml:space="preserve"> infrarégionaux</w:t>
      </w:r>
      <w:r w:rsidR="00C67614" w:rsidRPr="00693A4C">
        <w:t>.</w:t>
      </w:r>
      <w:r w:rsidR="004E5F8A" w:rsidRPr="00693A4C">
        <w:t xml:space="preserve"> </w:t>
      </w:r>
    </w:p>
    <w:p w14:paraId="1192F42F" w14:textId="77777777" w:rsidR="00BD6147" w:rsidRPr="00693A4C" w:rsidRDefault="00BD6147" w:rsidP="004E5F8A">
      <w:pPr>
        <w:rPr>
          <w:sz w:val="10"/>
          <w:szCs w:val="10"/>
        </w:rPr>
      </w:pPr>
    </w:p>
    <w:p w14:paraId="34B3BF14" w14:textId="1F51DF81" w:rsidR="00D16679" w:rsidRPr="00D16679" w:rsidRDefault="004E5F8A" w:rsidP="00982875">
      <w:pPr>
        <w:rPr>
          <w:b/>
          <w:bCs/>
          <w:i/>
          <w:iCs/>
        </w:rPr>
      </w:pPr>
      <w:r w:rsidRPr="00693A4C">
        <w:t>-</w:t>
      </w:r>
      <w:r w:rsidR="00BD6147" w:rsidRPr="00693A4C">
        <w:t xml:space="preserve"> </w:t>
      </w:r>
      <w:r w:rsidR="00C67614" w:rsidRPr="00693A4C">
        <w:t xml:space="preserve">Le montant de l’aide financière </w:t>
      </w:r>
      <w:r w:rsidR="00BD6147" w:rsidRPr="00693A4C">
        <w:t xml:space="preserve">État et Banque des territoires-CDC </w:t>
      </w:r>
      <w:r w:rsidR="00C67614" w:rsidRPr="00693A4C">
        <w:t xml:space="preserve">concernant le financement des </w:t>
      </w:r>
      <w:r w:rsidR="00982875" w:rsidRPr="00693A4C">
        <w:t xml:space="preserve">effectifs/ </w:t>
      </w:r>
      <w:r w:rsidR="00C67614" w:rsidRPr="00693A4C">
        <w:t xml:space="preserve">ETP opérationnels sera déterminé dans </w:t>
      </w:r>
      <w:r w:rsidR="00C67614" w:rsidRPr="00693A4C">
        <w:rPr>
          <w:i/>
          <w:iCs/>
        </w:rPr>
        <w:t>une logique pluriannuelle</w:t>
      </w:r>
      <w:r w:rsidR="00C67614" w:rsidRPr="00693A4C">
        <w:t xml:space="preserve"> (même budget en 202</w:t>
      </w:r>
      <w:r w:rsidRPr="00693A4C">
        <w:t>6</w:t>
      </w:r>
      <w:r w:rsidR="00C67614" w:rsidRPr="00693A4C">
        <w:t>, 202</w:t>
      </w:r>
      <w:r w:rsidRPr="00693A4C">
        <w:t>7</w:t>
      </w:r>
      <w:r w:rsidR="00C67614" w:rsidRPr="00693A4C">
        <w:t xml:space="preserve"> et 202</w:t>
      </w:r>
      <w:r w:rsidRPr="00693A4C">
        <w:t>8</w:t>
      </w:r>
      <w:r w:rsidR="00C67614" w:rsidRPr="00693A4C">
        <w:t>).</w:t>
      </w:r>
      <w:r w:rsidR="00982875" w:rsidRPr="00693A4C">
        <w:t xml:space="preserve"> Ainsi l</w:t>
      </w:r>
      <w:r w:rsidR="00D16679" w:rsidRPr="00693A4C">
        <w:rPr>
          <w:color w:val="000000"/>
        </w:rPr>
        <w:t>es financeurs veillent à sécuriser au maximum le montant de subvention alloué</w:t>
      </w:r>
      <w:r w:rsidR="00D16679" w:rsidRPr="00D16679">
        <w:rPr>
          <w:color w:val="000000"/>
        </w:rPr>
        <w:t xml:space="preserve"> au fonctionnement des structures porteuses, </w:t>
      </w:r>
      <w:r w:rsidR="00982875" w:rsidRPr="00D16679">
        <w:rPr>
          <w:i/>
          <w:iCs/>
          <w:color w:val="000000"/>
        </w:rPr>
        <w:t>sous réserve</w:t>
      </w:r>
      <w:r w:rsidR="00D16679" w:rsidRPr="00D16679">
        <w:rPr>
          <w:i/>
          <w:iCs/>
          <w:color w:val="000000"/>
        </w:rPr>
        <w:t xml:space="preserve"> des crédits alloués (principe d’annualité budgétaire)</w:t>
      </w:r>
      <w:r w:rsidR="00D16679" w:rsidRPr="00D16679">
        <w:rPr>
          <w:b/>
          <w:bCs/>
          <w:i/>
          <w:iCs/>
          <w:color w:val="000000"/>
        </w:rPr>
        <w:t> ;</w:t>
      </w:r>
    </w:p>
    <w:p w14:paraId="6F00106D" w14:textId="77777777" w:rsidR="00D16679" w:rsidRPr="00B038AF" w:rsidRDefault="00D16679" w:rsidP="004E5F8A">
      <w:pPr>
        <w:rPr>
          <w:sz w:val="16"/>
          <w:szCs w:val="16"/>
        </w:rPr>
      </w:pPr>
    </w:p>
    <w:p w14:paraId="7C16201E" w14:textId="225FF0AE" w:rsidR="00D16679" w:rsidRDefault="00C67614" w:rsidP="00982875">
      <w:r w:rsidRPr="004E5F8A">
        <w:lastRenderedPageBreak/>
        <w:t xml:space="preserve"> </w:t>
      </w:r>
      <w:r w:rsidR="004E5F8A">
        <w:t>-</w:t>
      </w:r>
      <w:r w:rsidR="00BD6147">
        <w:t xml:space="preserve"> </w:t>
      </w:r>
      <w:r w:rsidRPr="004E5F8A">
        <w:t xml:space="preserve">L’enveloppe dédiée aux prestations conseils, sera déterminée </w:t>
      </w:r>
      <w:r w:rsidR="0001147C">
        <w:t xml:space="preserve">selon une logique </w:t>
      </w:r>
      <w:r w:rsidRPr="004E5F8A">
        <w:t>annuelle</w:t>
      </w:r>
      <w:r w:rsidR="00982875">
        <w:t xml:space="preserve">. </w:t>
      </w:r>
      <w:r w:rsidR="00D16679">
        <w:t xml:space="preserve">Une mutualisation entre les structures porteuses du DLA, sur tout ou partie des budgets de prestations de conseil, peut être mise en place ; </w:t>
      </w:r>
    </w:p>
    <w:p w14:paraId="3AC96F0A" w14:textId="77777777" w:rsidR="00B12C98" w:rsidRPr="00B038AF" w:rsidRDefault="00B12C98" w:rsidP="004E5F8A">
      <w:pPr>
        <w:rPr>
          <w:sz w:val="16"/>
          <w:szCs w:val="16"/>
        </w:rPr>
      </w:pPr>
    </w:p>
    <w:p w14:paraId="0F58F214" w14:textId="77777777" w:rsidR="00B12C98" w:rsidRDefault="00B12C98" w:rsidP="00B12C98">
      <w:pPr>
        <w:pStyle w:val="Default"/>
        <w:rPr>
          <w:sz w:val="22"/>
          <w:szCs w:val="22"/>
        </w:rPr>
      </w:pPr>
      <w:r>
        <w:rPr>
          <w:b/>
          <w:bCs/>
          <w:sz w:val="22"/>
          <w:szCs w:val="22"/>
        </w:rPr>
        <w:t xml:space="preserve">Le suivi de l’activité du dispositif DLA </w:t>
      </w:r>
      <w:r w:rsidRPr="00FE19AF">
        <w:rPr>
          <w:b/>
          <w:bCs/>
          <w:sz w:val="22"/>
          <w:szCs w:val="22"/>
        </w:rPr>
        <w:t>sur un territoire est assuré par le comité stratégique régional et le comité de pilotage départementa</w:t>
      </w:r>
      <w:r>
        <w:rPr>
          <w:sz w:val="22"/>
          <w:szCs w:val="22"/>
        </w:rPr>
        <w:t xml:space="preserve">l (l’organisation de l’instance départementale de pilotage pourra être adaptée avec l’accord des pilotes financeurs locaux et du comité stratégique régional). </w:t>
      </w:r>
    </w:p>
    <w:p w14:paraId="1090B754" w14:textId="77777777" w:rsidR="00B12C98" w:rsidRPr="00B038AF" w:rsidRDefault="00B12C98" w:rsidP="00B12C98">
      <w:pPr>
        <w:pStyle w:val="Default"/>
        <w:rPr>
          <w:sz w:val="16"/>
          <w:szCs w:val="16"/>
        </w:rPr>
      </w:pPr>
    </w:p>
    <w:p w14:paraId="624BB23E" w14:textId="77777777" w:rsidR="00B12C98" w:rsidRDefault="00B12C98" w:rsidP="00B12C98">
      <w:pPr>
        <w:pStyle w:val="Default"/>
        <w:rPr>
          <w:sz w:val="22"/>
          <w:szCs w:val="22"/>
        </w:rPr>
      </w:pPr>
      <w:r>
        <w:rPr>
          <w:sz w:val="22"/>
          <w:szCs w:val="22"/>
        </w:rPr>
        <w:t xml:space="preserve">Ces instances de suivi permettent notamment d’alimenter et d’évaluer la stratégie du dispositif, son positionnement dans l’écosystème et sa réponse aux besoins des territoires. Ce suivi permet également de s’assurer du respect du cadre d’action national et des orientations territoriales fixées, le cas échéant, par le comité stratégique régional. </w:t>
      </w:r>
    </w:p>
    <w:p w14:paraId="73B07A3A" w14:textId="77777777" w:rsidR="00B12C98" w:rsidRDefault="00B12C98" w:rsidP="00B12C98">
      <w:pPr>
        <w:pStyle w:val="Default"/>
        <w:rPr>
          <w:sz w:val="22"/>
          <w:szCs w:val="22"/>
        </w:rPr>
      </w:pPr>
    </w:p>
    <w:p w14:paraId="0D01F195" w14:textId="77777777" w:rsidR="00B12C98" w:rsidRDefault="00B12C98" w:rsidP="00B12C98">
      <w:pPr>
        <w:pStyle w:val="Default"/>
        <w:rPr>
          <w:sz w:val="22"/>
          <w:szCs w:val="22"/>
        </w:rPr>
      </w:pPr>
      <w:r>
        <w:rPr>
          <w:sz w:val="22"/>
          <w:szCs w:val="22"/>
        </w:rPr>
        <w:t xml:space="preserve">La structure porteuse du DLA départemental retenue par le comité de sélection : </w:t>
      </w:r>
    </w:p>
    <w:p w14:paraId="1F9C5508" w14:textId="77777777" w:rsidR="00B12C98" w:rsidRPr="00B038AF" w:rsidRDefault="00B12C98" w:rsidP="00B12C98">
      <w:pPr>
        <w:pStyle w:val="Default"/>
        <w:rPr>
          <w:sz w:val="16"/>
          <w:szCs w:val="16"/>
        </w:rPr>
      </w:pPr>
    </w:p>
    <w:p w14:paraId="1E9D9AAD" w14:textId="21C6C56E" w:rsidR="00B12C98" w:rsidRPr="00324D99" w:rsidRDefault="00B12C98" w:rsidP="00B12C98">
      <w:pPr>
        <w:pStyle w:val="Default"/>
        <w:rPr>
          <w:rFonts w:asciiTheme="minorHAnsi" w:hAnsiTheme="minorHAnsi" w:cstheme="minorHAnsi"/>
          <w:sz w:val="20"/>
          <w:szCs w:val="20"/>
        </w:rPr>
      </w:pPr>
      <w:r w:rsidRPr="00324D99">
        <w:rPr>
          <w:rFonts w:asciiTheme="majorHAnsi" w:hAnsiTheme="majorHAnsi" w:cstheme="majorHAnsi"/>
          <w:sz w:val="16"/>
          <w:szCs w:val="16"/>
        </w:rPr>
        <w:t xml:space="preserve">- </w:t>
      </w:r>
      <w:r w:rsidRPr="00324D99">
        <w:rPr>
          <w:rFonts w:asciiTheme="minorHAnsi" w:hAnsiTheme="minorHAnsi" w:cstheme="minorHAnsi"/>
          <w:sz w:val="20"/>
          <w:szCs w:val="20"/>
        </w:rPr>
        <w:t xml:space="preserve">rendra compte aux financeurs de son activité et de l’utilisation faite des financements alloués à l’exercice de la fonction de </w:t>
      </w:r>
      <w:r w:rsidRPr="00693A4C">
        <w:rPr>
          <w:rFonts w:asciiTheme="minorHAnsi" w:hAnsiTheme="minorHAnsi" w:cstheme="minorHAnsi"/>
          <w:sz w:val="20"/>
          <w:szCs w:val="20"/>
        </w:rPr>
        <w:t>DLA</w:t>
      </w:r>
      <w:r w:rsidR="00930B9B" w:rsidRPr="00693A4C">
        <w:rPr>
          <w:rFonts w:asciiTheme="minorHAnsi" w:hAnsiTheme="minorHAnsi" w:cstheme="minorHAnsi"/>
          <w:sz w:val="20"/>
          <w:szCs w:val="20"/>
        </w:rPr>
        <w:t xml:space="preserve"> (bilan qualitatif et physico-financier).</w:t>
      </w:r>
      <w:r w:rsidR="00930B9B">
        <w:rPr>
          <w:rFonts w:asciiTheme="minorHAnsi" w:hAnsiTheme="minorHAnsi" w:cstheme="minorHAnsi"/>
          <w:sz w:val="20"/>
          <w:szCs w:val="20"/>
        </w:rPr>
        <w:t xml:space="preserve"> </w:t>
      </w:r>
      <w:r w:rsidRPr="00324D99">
        <w:rPr>
          <w:rFonts w:asciiTheme="minorHAnsi" w:hAnsiTheme="minorHAnsi" w:cstheme="minorHAnsi"/>
          <w:sz w:val="20"/>
          <w:szCs w:val="20"/>
        </w:rPr>
        <w:t xml:space="preserve"> </w:t>
      </w:r>
    </w:p>
    <w:p w14:paraId="08ADC0B1" w14:textId="77777777" w:rsidR="00B12C98" w:rsidRPr="00B038AF" w:rsidRDefault="00B12C98" w:rsidP="00B12C98">
      <w:pPr>
        <w:pStyle w:val="Default"/>
        <w:rPr>
          <w:rFonts w:asciiTheme="minorHAnsi" w:hAnsiTheme="minorHAnsi" w:cstheme="minorHAnsi"/>
          <w:sz w:val="16"/>
          <w:szCs w:val="16"/>
        </w:rPr>
      </w:pPr>
    </w:p>
    <w:p w14:paraId="6593182A" w14:textId="77777777" w:rsidR="00324D99" w:rsidRPr="00324D99" w:rsidRDefault="00B12C98" w:rsidP="00324D99">
      <w:pPr>
        <w:rPr>
          <w:rFonts w:eastAsia="Arial" w:cstheme="minorHAnsi"/>
          <w:color w:val="000000" w:themeColor="text1"/>
        </w:rPr>
      </w:pPr>
      <w:r w:rsidRPr="00324D99">
        <w:rPr>
          <w:rFonts w:asciiTheme="majorHAnsi" w:hAnsiTheme="majorHAnsi" w:cstheme="majorHAnsi"/>
          <w:sz w:val="16"/>
          <w:szCs w:val="16"/>
        </w:rPr>
        <w:t xml:space="preserve">- </w:t>
      </w:r>
      <w:r w:rsidR="00324D99" w:rsidRPr="00324D99">
        <w:rPr>
          <w:rFonts w:cstheme="minorHAnsi"/>
        </w:rPr>
        <w:t>devra renseigner régulièrement les données dans l’environnement numérique du DLA (ILO) afin d’alimenter le tableau de bord de l’activité DLA servant au pilotage, au suivi et au bilan du dispositif. Ce remplissage sera effectué au fil de l’eau.</w:t>
      </w:r>
      <w:r w:rsidR="00324D99" w:rsidRPr="00324D99">
        <w:rPr>
          <w:rFonts w:eastAsia="Arial" w:cstheme="minorHAnsi"/>
          <w:color w:val="000000" w:themeColor="text1"/>
        </w:rPr>
        <w:t xml:space="preserve"> Chaque structure porteuse devra se doter des licences nécessaires à l’accès à ce nouvel outil.</w:t>
      </w:r>
    </w:p>
    <w:p w14:paraId="19F0F3B3" w14:textId="77777777" w:rsidR="0018425C" w:rsidRPr="0018425C" w:rsidRDefault="0018425C" w:rsidP="0018425C">
      <w:pPr>
        <w:keepNext/>
        <w:numPr>
          <w:ilvl w:val="0"/>
          <w:numId w:val="12"/>
        </w:numPr>
        <w:spacing w:before="480"/>
        <w:jc w:val="left"/>
        <w:outlineLvl w:val="0"/>
        <w:rPr>
          <w:b/>
          <w:sz w:val="24"/>
          <w:szCs w:val="24"/>
        </w:rPr>
      </w:pPr>
      <w:r w:rsidRPr="0018425C">
        <w:rPr>
          <w:b/>
          <w:sz w:val="24"/>
          <w:szCs w:val="24"/>
        </w:rPr>
        <w:t>Critères d’éligibilité et de sélection</w:t>
      </w:r>
    </w:p>
    <w:p w14:paraId="4BC1DED0" w14:textId="77777777" w:rsidR="0018425C" w:rsidRPr="0018425C" w:rsidRDefault="0018425C" w:rsidP="0018425C">
      <w:pPr>
        <w:rPr>
          <w:rFonts w:ascii="Arial" w:hAnsi="Arial" w:cs="Arial"/>
          <w:sz w:val="22"/>
          <w:szCs w:val="22"/>
        </w:rPr>
      </w:pPr>
    </w:p>
    <w:p w14:paraId="678DA1A9" w14:textId="77777777" w:rsidR="0018425C" w:rsidRPr="0018425C" w:rsidRDefault="0018425C" w:rsidP="0018425C">
      <w:r w:rsidRPr="0018425C">
        <w:t xml:space="preserve">Le présent appel à projets est ouvert à tout organisme à but non lucratif dont le métier, l’activité et l’expérience témoignent d’une réelle expertise dans le champ de </w:t>
      </w:r>
      <w:r w:rsidRPr="0018425C">
        <w:rPr>
          <w:b/>
          <w:bCs/>
        </w:rPr>
        <w:t>l’accompagnement de structures employeuses de l’ESS</w:t>
      </w:r>
      <w:r w:rsidRPr="0018425C">
        <w:t xml:space="preserve">, </w:t>
      </w:r>
      <w:r w:rsidRPr="0018425C">
        <w:rPr>
          <w:b/>
          <w:bCs/>
        </w:rPr>
        <w:t>ainsi</w:t>
      </w:r>
      <w:r w:rsidRPr="0018425C">
        <w:t xml:space="preserve"> </w:t>
      </w:r>
      <w:r w:rsidRPr="0018425C">
        <w:rPr>
          <w:b/>
          <w:bCs/>
        </w:rPr>
        <w:t>que sur des missions d’animation, de mise en réseau et d’appui ressources</w:t>
      </w:r>
      <w:r w:rsidRPr="0018425C">
        <w:rPr>
          <w:b/>
          <w:bCs/>
          <w:color w:val="000000" w:themeColor="text1"/>
        </w:rPr>
        <w:t>.</w:t>
      </w:r>
      <w:r w:rsidRPr="0018425C">
        <w:rPr>
          <w:color w:val="000000" w:themeColor="text1"/>
        </w:rPr>
        <w:t xml:space="preserve"> L’organisme doit donc être ancré </w:t>
      </w:r>
      <w:r w:rsidRPr="0018425C">
        <w:t>sur le territoire d’intervention.</w:t>
      </w:r>
    </w:p>
    <w:p w14:paraId="3F7FB0E7" w14:textId="77777777" w:rsidR="0018425C" w:rsidRPr="0018425C" w:rsidRDefault="0018425C" w:rsidP="0018425C">
      <w:pPr>
        <w:rPr>
          <w:b/>
        </w:rPr>
      </w:pPr>
    </w:p>
    <w:p w14:paraId="20B265F6" w14:textId="77777777" w:rsidR="0018425C" w:rsidRDefault="0018425C" w:rsidP="0018425C">
      <w:pPr>
        <w:rPr>
          <w:b/>
          <w:bCs/>
        </w:rPr>
      </w:pPr>
      <w:r w:rsidRPr="0018425C">
        <w:rPr>
          <w:b/>
          <w:bCs/>
        </w:rPr>
        <w:t xml:space="preserve">Le comité de sélection, tel qu’il est précisé à l’article 7, s’appuiera sur deux principaux critères de sélection composés de sous-critères. Chaque proposition fera l’objet d’une note sur 100 points, selon les modalités précisées ci-après. </w:t>
      </w:r>
    </w:p>
    <w:p w14:paraId="76FE5240" w14:textId="77777777" w:rsidR="0018425C" w:rsidRPr="0018425C" w:rsidRDefault="0018425C" w:rsidP="0018425C">
      <w:pPr>
        <w:rPr>
          <w:rFonts w:ascii="Arial" w:hAnsi="Arial" w:cs="Arial"/>
          <w:b/>
          <w:sz w:val="22"/>
          <w:szCs w:val="22"/>
        </w:rPr>
      </w:pPr>
    </w:p>
    <w:tbl>
      <w:tblPr>
        <w:tblW w:w="9640" w:type="dxa"/>
        <w:tblInd w:w="-72" w:type="dxa"/>
        <w:tblCellMar>
          <w:left w:w="70" w:type="dxa"/>
          <w:right w:w="70" w:type="dxa"/>
        </w:tblCellMar>
        <w:tblLook w:val="04A0" w:firstRow="1" w:lastRow="0" w:firstColumn="1" w:lastColumn="0" w:noHBand="0" w:noVBand="1"/>
      </w:tblPr>
      <w:tblGrid>
        <w:gridCol w:w="2367"/>
        <w:gridCol w:w="7273"/>
      </w:tblGrid>
      <w:tr w:rsidR="0018425C" w:rsidRPr="0018425C" w14:paraId="03E8C119" w14:textId="77777777" w:rsidTr="0018425C">
        <w:trPr>
          <w:trHeight w:val="630"/>
        </w:trPr>
        <w:tc>
          <w:tcPr>
            <w:tcW w:w="9640" w:type="dxa"/>
            <w:gridSpan w:val="2"/>
            <w:tcBorders>
              <w:top w:val="single" w:sz="8" w:space="0" w:color="auto"/>
              <w:left w:val="single" w:sz="8" w:space="0" w:color="auto"/>
              <w:bottom w:val="single" w:sz="4" w:space="0" w:color="auto"/>
              <w:right w:val="single" w:sz="4" w:space="0" w:color="auto"/>
            </w:tcBorders>
            <w:shd w:val="clear" w:color="auto" w:fill="E84425" w:themeFill="accent1"/>
            <w:vAlign w:val="center"/>
            <w:hideMark/>
          </w:tcPr>
          <w:p w14:paraId="28774D99" w14:textId="545D4CBE" w:rsidR="0018425C" w:rsidRPr="0018425C" w:rsidRDefault="0018425C" w:rsidP="0018425C">
            <w:pPr>
              <w:jc w:val="left"/>
              <w:rPr>
                <w:rFonts w:ascii="Arial" w:hAnsi="Arial" w:cs="Arial"/>
                <w:b/>
                <w:bCs/>
              </w:rPr>
            </w:pPr>
            <w:r w:rsidRPr="0018425C">
              <w:rPr>
                <w:rFonts w:ascii="Arial" w:hAnsi="Arial" w:cs="Arial"/>
                <w:b/>
                <w:sz w:val="22"/>
                <w:szCs w:val="22"/>
              </w:rPr>
              <w:br w:type="page"/>
            </w:r>
            <w:r w:rsidRPr="0018425C">
              <w:rPr>
                <w:rFonts w:ascii="Arial" w:hAnsi="Arial" w:cs="Arial"/>
                <w:b/>
                <w:bCs/>
                <w:color w:val="FFFFFF" w:themeColor="background1"/>
              </w:rPr>
              <w:t>Critère général n°1 : Pertinence de la réponse du candidat</w:t>
            </w:r>
            <w:r w:rsidRPr="0018425C">
              <w:rPr>
                <w:rFonts w:ascii="Arial" w:hAnsi="Arial" w:cs="Arial"/>
                <w:b/>
                <w:bCs/>
                <w:color w:val="FFFFFF" w:themeColor="background1"/>
              </w:rPr>
              <w:br/>
            </w:r>
            <w:r w:rsidRPr="0018425C">
              <w:rPr>
                <w:rFonts w:ascii="Arial" w:hAnsi="Arial" w:cs="Arial"/>
                <w:b/>
                <w:bCs/>
                <w:i/>
                <w:iCs/>
                <w:color w:val="FFFFFF" w:themeColor="background1"/>
              </w:rPr>
              <w:t>Analyse du projet et des moyens alloués (sur 40 points)</w:t>
            </w:r>
          </w:p>
        </w:tc>
      </w:tr>
      <w:tr w:rsidR="0018425C" w:rsidRPr="0018425C" w14:paraId="15EC6D32" w14:textId="77777777" w:rsidTr="0018425C">
        <w:trPr>
          <w:trHeight w:val="791"/>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13449FBF" w14:textId="77777777" w:rsidR="0018425C" w:rsidRPr="0018425C" w:rsidRDefault="0018425C" w:rsidP="0018425C">
            <w:pPr>
              <w:rPr>
                <w:rFonts w:ascii="Arial" w:hAnsi="Arial" w:cs="Arial"/>
                <w:b/>
                <w:bCs/>
              </w:rPr>
            </w:pPr>
            <w:r w:rsidRPr="0018425C">
              <w:rPr>
                <w:rFonts w:ascii="Arial" w:hAnsi="Arial" w:cs="Arial"/>
              </w:rPr>
              <w:t>Sous-critère 1.1</w:t>
            </w:r>
            <w:r w:rsidRPr="0018425C">
              <w:rPr>
                <w:rFonts w:ascii="Arial" w:hAnsi="Arial" w:cs="Arial"/>
              </w:rPr>
              <w:br/>
            </w:r>
            <w:r w:rsidRPr="0018425C">
              <w:rPr>
                <w:rFonts w:ascii="Arial" w:hAnsi="Arial" w:cs="Arial"/>
                <w:b/>
                <w:bCs/>
              </w:rPr>
              <w:t>Compréhension et pertinence</w:t>
            </w:r>
          </w:p>
          <w:p w14:paraId="4AB116B0" w14:textId="77777777" w:rsidR="0018425C" w:rsidRPr="0018425C" w:rsidRDefault="0018425C" w:rsidP="0018425C">
            <w:pPr>
              <w:rPr>
                <w:rFonts w:ascii="Arial" w:hAnsi="Arial" w:cs="Arial"/>
              </w:rPr>
            </w:pPr>
            <w:r w:rsidRPr="0018425C">
              <w:rPr>
                <w:rFonts w:ascii="Arial" w:hAnsi="Arial" w:cs="Arial"/>
                <w:bCs/>
                <w:i/>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06C02F8A" w14:textId="77777777" w:rsidR="0018425C" w:rsidRPr="0018425C" w:rsidRDefault="0018425C" w:rsidP="0018425C">
            <w:pPr>
              <w:rPr>
                <w:rFonts w:ascii="Arial" w:hAnsi="Arial" w:cs="Arial"/>
              </w:rPr>
            </w:pPr>
            <w:r w:rsidRPr="0018425C">
              <w:rPr>
                <w:rFonts w:ascii="Arial" w:hAnsi="Arial" w:cs="Arial"/>
              </w:rPr>
              <w:t>La compréhension du dispositif DLA, de ses enjeux et de ses objectifs. La pertinence globale de l’offre et l’adéquation avec le métier et l’activité de la structure déposant un projet pour assurer  la fonction de structure porteuse du DLA.</w:t>
            </w:r>
          </w:p>
        </w:tc>
      </w:tr>
      <w:tr w:rsidR="0018425C" w:rsidRPr="0018425C" w14:paraId="1A96FC87" w14:textId="77777777" w:rsidTr="0018425C">
        <w:trPr>
          <w:trHeight w:val="900"/>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2A25C326" w14:textId="77777777" w:rsidR="0018425C" w:rsidRPr="0018425C" w:rsidRDefault="0018425C" w:rsidP="0018425C">
            <w:pPr>
              <w:rPr>
                <w:rFonts w:ascii="Arial" w:hAnsi="Arial" w:cs="Arial"/>
                <w:b/>
                <w:bCs/>
              </w:rPr>
            </w:pPr>
            <w:r w:rsidRPr="0018425C">
              <w:rPr>
                <w:rFonts w:ascii="Arial" w:hAnsi="Arial" w:cs="Arial"/>
              </w:rPr>
              <w:t>Sous-critère 1.2</w:t>
            </w:r>
            <w:r w:rsidRPr="0018425C">
              <w:rPr>
                <w:rFonts w:ascii="Arial" w:hAnsi="Arial" w:cs="Arial"/>
              </w:rPr>
              <w:br/>
            </w:r>
            <w:r w:rsidRPr="0018425C">
              <w:rPr>
                <w:rFonts w:ascii="Arial" w:hAnsi="Arial" w:cs="Arial"/>
                <w:b/>
                <w:bCs/>
              </w:rPr>
              <w:t>Moyens humains</w:t>
            </w:r>
          </w:p>
          <w:p w14:paraId="05BC5430" w14:textId="77777777" w:rsidR="0018425C" w:rsidRPr="0018425C" w:rsidRDefault="0018425C" w:rsidP="0018425C">
            <w:pPr>
              <w:rPr>
                <w:rFonts w:ascii="Arial" w:hAnsi="Arial" w:cs="Arial"/>
              </w:rPr>
            </w:pPr>
            <w:r w:rsidRPr="0018425C">
              <w:rPr>
                <w:rFonts w:ascii="Arial" w:hAnsi="Arial" w:cs="Arial"/>
                <w:bCs/>
                <w:i/>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24F65E93" w14:textId="77777777" w:rsidR="0018425C" w:rsidRPr="0018425C" w:rsidRDefault="0018425C" w:rsidP="0018425C">
            <w:pPr>
              <w:rPr>
                <w:rFonts w:ascii="Arial" w:hAnsi="Arial" w:cs="Arial"/>
              </w:rPr>
            </w:pPr>
            <w:r w:rsidRPr="0018425C">
              <w:rPr>
                <w:rFonts w:ascii="Arial" w:hAnsi="Arial" w:cs="Arial"/>
              </w:rPr>
              <w:t>Les moyens humains engagés sur le DLA : profils de poste, compétences, conditions de travail, formations assurées, démarche de recrutement le cas échéant ou personne déjà en poste, etc.</w:t>
            </w:r>
          </w:p>
        </w:tc>
      </w:tr>
      <w:tr w:rsidR="0018425C" w:rsidRPr="0018425C" w14:paraId="3C72DC8D" w14:textId="77777777" w:rsidTr="0018425C">
        <w:trPr>
          <w:trHeight w:val="1471"/>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2D6299B1" w14:textId="77777777" w:rsidR="0018425C" w:rsidRPr="0018425C" w:rsidRDefault="0018425C" w:rsidP="0018425C">
            <w:pPr>
              <w:rPr>
                <w:rFonts w:ascii="Arial" w:hAnsi="Arial" w:cs="Arial"/>
                <w:b/>
                <w:bCs/>
              </w:rPr>
            </w:pPr>
            <w:r w:rsidRPr="0018425C">
              <w:rPr>
                <w:rFonts w:ascii="Arial" w:hAnsi="Arial" w:cs="Arial"/>
              </w:rPr>
              <w:lastRenderedPageBreak/>
              <w:t>Sous-critère 1.3</w:t>
            </w:r>
            <w:r w:rsidRPr="0018425C">
              <w:rPr>
                <w:rFonts w:ascii="Arial" w:hAnsi="Arial" w:cs="Arial"/>
              </w:rPr>
              <w:br/>
            </w:r>
            <w:r w:rsidRPr="0018425C">
              <w:rPr>
                <w:rFonts w:ascii="Arial" w:hAnsi="Arial" w:cs="Arial"/>
                <w:b/>
                <w:bCs/>
              </w:rPr>
              <w:t>Moyens matériels et financiers</w:t>
            </w:r>
          </w:p>
          <w:p w14:paraId="3AAEDC30" w14:textId="77777777" w:rsidR="0018425C" w:rsidRPr="0018425C" w:rsidRDefault="0018425C" w:rsidP="0018425C">
            <w:pPr>
              <w:rPr>
                <w:rFonts w:ascii="Arial" w:hAnsi="Arial" w:cs="Arial"/>
              </w:rPr>
            </w:pPr>
            <w:r w:rsidRPr="0018425C">
              <w:rPr>
                <w:rFonts w:ascii="Arial" w:hAnsi="Arial" w:cs="Arial"/>
                <w:bCs/>
                <w:i/>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614202D0" w14:textId="77777777" w:rsidR="0018425C" w:rsidRPr="0018425C" w:rsidRDefault="0018425C" w:rsidP="0018425C">
            <w:pPr>
              <w:rPr>
                <w:rFonts w:ascii="Arial" w:hAnsi="Arial" w:cs="Arial"/>
              </w:rPr>
            </w:pPr>
            <w:r w:rsidRPr="0018425C">
              <w:rPr>
                <w:rFonts w:ascii="Arial" w:hAnsi="Arial" w:cs="Arial"/>
              </w:rPr>
              <w:t>Les moyens matériels et financiers engagés sur le DLA : locaux, secrétariat, communication, moyens de transports ; budget annuel estimé pour conduire la mission et le plan d’actions proposé sur 3 ans qui répond aux objectifs de la présente politique publique (objectifs de l’action, publics bénéficiaires, mécanisme et outils d’identification des besoins, description de l’action).</w:t>
            </w:r>
          </w:p>
        </w:tc>
      </w:tr>
      <w:tr w:rsidR="0018425C" w:rsidRPr="0018425C" w14:paraId="6513C736" w14:textId="77777777" w:rsidTr="0018425C">
        <w:trPr>
          <w:trHeight w:val="683"/>
        </w:trPr>
        <w:tc>
          <w:tcPr>
            <w:tcW w:w="9640" w:type="dxa"/>
            <w:gridSpan w:val="2"/>
            <w:tcBorders>
              <w:top w:val="single" w:sz="8" w:space="0" w:color="auto"/>
              <w:left w:val="single" w:sz="8" w:space="0" w:color="auto"/>
              <w:bottom w:val="single" w:sz="4" w:space="0" w:color="auto"/>
              <w:right w:val="single" w:sz="4" w:space="0" w:color="auto"/>
            </w:tcBorders>
            <w:shd w:val="clear" w:color="auto" w:fill="E84425" w:themeFill="accent1"/>
            <w:vAlign w:val="center"/>
            <w:hideMark/>
          </w:tcPr>
          <w:p w14:paraId="1D83D1C9" w14:textId="77777777" w:rsidR="0018425C" w:rsidRPr="0018425C" w:rsidRDefault="0018425C" w:rsidP="0018425C">
            <w:pPr>
              <w:jc w:val="left"/>
              <w:rPr>
                <w:rFonts w:ascii="Arial" w:hAnsi="Arial" w:cs="Arial"/>
                <w:b/>
                <w:bCs/>
              </w:rPr>
            </w:pPr>
            <w:r w:rsidRPr="0018425C">
              <w:rPr>
                <w:rFonts w:ascii="Arial" w:hAnsi="Arial" w:cs="Arial"/>
                <w:b/>
                <w:bCs/>
                <w:color w:val="FFFFFF" w:themeColor="background1"/>
              </w:rPr>
              <w:t>Critère général n°2 : Expérience de la structure candidate</w:t>
            </w:r>
            <w:r w:rsidRPr="0018425C">
              <w:rPr>
                <w:rFonts w:ascii="Arial" w:hAnsi="Arial" w:cs="Arial"/>
                <w:b/>
                <w:bCs/>
                <w:color w:val="FFFFFF" w:themeColor="background1"/>
              </w:rPr>
              <w:br/>
            </w:r>
            <w:r w:rsidRPr="0018425C">
              <w:rPr>
                <w:rFonts w:ascii="Arial" w:hAnsi="Arial" w:cs="Arial"/>
                <w:b/>
                <w:bCs/>
                <w:i/>
                <w:iCs/>
                <w:color w:val="FFFFFF" w:themeColor="background1"/>
              </w:rPr>
              <w:t>Analyse des caractéristiques de la structure (sur 60 points)</w:t>
            </w:r>
          </w:p>
        </w:tc>
      </w:tr>
      <w:tr w:rsidR="0018425C" w:rsidRPr="0018425C" w14:paraId="79BF4CCF" w14:textId="77777777" w:rsidTr="0018425C">
        <w:trPr>
          <w:trHeight w:val="986"/>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42CE4F7D" w14:textId="77777777" w:rsidR="0018425C" w:rsidRPr="0018425C" w:rsidRDefault="0018425C" w:rsidP="0018425C">
            <w:pPr>
              <w:rPr>
                <w:rFonts w:ascii="Arial" w:hAnsi="Arial" w:cs="Arial"/>
                <w:b/>
                <w:bCs/>
              </w:rPr>
            </w:pPr>
            <w:r w:rsidRPr="0018425C">
              <w:rPr>
                <w:rFonts w:ascii="Arial" w:hAnsi="Arial" w:cs="Arial"/>
              </w:rPr>
              <w:t>Sous-critère 2.1</w:t>
            </w:r>
            <w:r w:rsidRPr="0018425C">
              <w:rPr>
                <w:rFonts w:ascii="Arial" w:hAnsi="Arial" w:cs="Arial"/>
              </w:rPr>
              <w:br/>
            </w:r>
            <w:r w:rsidRPr="0018425C">
              <w:rPr>
                <w:rFonts w:ascii="Arial" w:hAnsi="Arial" w:cs="Arial"/>
                <w:b/>
                <w:bCs/>
              </w:rPr>
              <w:t xml:space="preserve">Ancrage et connaissance de l’écosystème </w:t>
            </w:r>
          </w:p>
          <w:p w14:paraId="7FCC4553" w14:textId="77777777" w:rsidR="0018425C" w:rsidRPr="0018425C" w:rsidRDefault="0018425C" w:rsidP="0018425C">
            <w:pPr>
              <w:rPr>
                <w:rFonts w:ascii="Arial" w:hAnsi="Arial" w:cs="Arial"/>
              </w:rPr>
            </w:pPr>
            <w:r w:rsidRPr="0018425C">
              <w:rPr>
                <w:rFonts w:ascii="Arial" w:hAnsi="Arial" w:cs="Arial"/>
                <w:bCs/>
                <w:i/>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5A8C75F7" w14:textId="77777777" w:rsidR="0018425C" w:rsidRPr="0018425C" w:rsidRDefault="0018425C" w:rsidP="0018425C">
            <w:pPr>
              <w:rPr>
                <w:rFonts w:ascii="Arial" w:hAnsi="Arial" w:cs="Arial"/>
              </w:rPr>
            </w:pPr>
            <w:r w:rsidRPr="0018425C">
              <w:rPr>
                <w:rFonts w:ascii="Arial" w:hAnsi="Arial" w:cs="Arial"/>
              </w:rPr>
              <w:t>L'ancrage territorial sur le territoire concerné : diversité des partenaires dont les collectivités territoriales, son inscription dans les réseaux de l’ESS, sa capacité à assurer une couverture de tout le territoire concerné.</w:t>
            </w:r>
          </w:p>
          <w:p w14:paraId="59966576" w14:textId="77777777" w:rsidR="0018425C" w:rsidRPr="0018425C" w:rsidRDefault="0018425C" w:rsidP="0018425C">
            <w:pPr>
              <w:rPr>
                <w:rFonts w:ascii="Arial" w:hAnsi="Arial" w:cs="Arial"/>
                <w:b/>
                <w:bCs/>
              </w:rPr>
            </w:pPr>
            <w:r w:rsidRPr="0018425C">
              <w:rPr>
                <w:rFonts w:ascii="Arial" w:hAnsi="Arial" w:cs="Arial"/>
              </w:rPr>
              <w:t xml:space="preserve">Connaissance de l’écosystème </w:t>
            </w:r>
            <w:r w:rsidRPr="0018425C">
              <w:rPr>
                <w:rFonts w:ascii="Arial" w:hAnsi="Arial" w:cs="Arial"/>
                <w:b/>
                <w:bCs/>
              </w:rPr>
              <w:t>d’accompagnement des structures de l’ESS : diversité et qualité des partenariats, participation aux instances, capacité à mobiliser et coordonner un panel cohérent de solutions d’accompagnement aux structures bénéficiaires.</w:t>
            </w:r>
          </w:p>
        </w:tc>
      </w:tr>
      <w:tr w:rsidR="0018425C" w:rsidRPr="0018425C" w14:paraId="07472F75" w14:textId="77777777" w:rsidTr="0018425C">
        <w:trPr>
          <w:trHeight w:val="874"/>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3AF2A573" w14:textId="77777777" w:rsidR="0018425C" w:rsidRPr="0018425C" w:rsidRDefault="0018425C" w:rsidP="0018425C">
            <w:pPr>
              <w:rPr>
                <w:rFonts w:ascii="Arial" w:hAnsi="Arial" w:cs="Arial"/>
                <w:b/>
                <w:bCs/>
              </w:rPr>
            </w:pPr>
            <w:r w:rsidRPr="0018425C">
              <w:rPr>
                <w:rFonts w:ascii="Arial" w:hAnsi="Arial" w:cs="Arial"/>
              </w:rPr>
              <w:t>Sous-critère 2.2</w:t>
            </w:r>
            <w:r w:rsidRPr="0018425C">
              <w:rPr>
                <w:rFonts w:ascii="Arial" w:hAnsi="Arial" w:cs="Arial"/>
              </w:rPr>
              <w:br/>
            </w:r>
            <w:r w:rsidRPr="0018425C">
              <w:rPr>
                <w:rFonts w:ascii="Arial" w:hAnsi="Arial" w:cs="Arial"/>
                <w:b/>
                <w:bCs/>
              </w:rPr>
              <w:t>Connaissance secteur et expérience métier : accompagnement</w:t>
            </w:r>
          </w:p>
          <w:p w14:paraId="09C1F72F" w14:textId="77777777" w:rsidR="0018425C" w:rsidRPr="0018425C" w:rsidRDefault="0018425C" w:rsidP="0018425C">
            <w:pPr>
              <w:rPr>
                <w:rFonts w:ascii="Arial" w:hAnsi="Arial" w:cs="Arial"/>
              </w:rPr>
            </w:pPr>
            <w:r w:rsidRPr="0018425C">
              <w:rPr>
                <w:rFonts w:ascii="Arial" w:hAnsi="Arial" w:cs="Arial"/>
                <w:bCs/>
                <w:i/>
              </w:rPr>
              <w:t>(sur 20 points)</w:t>
            </w:r>
          </w:p>
        </w:tc>
        <w:tc>
          <w:tcPr>
            <w:tcW w:w="7273" w:type="dxa"/>
            <w:tcBorders>
              <w:top w:val="nil"/>
              <w:left w:val="nil"/>
              <w:bottom w:val="single" w:sz="4" w:space="0" w:color="auto"/>
              <w:right w:val="single" w:sz="4" w:space="0" w:color="auto"/>
            </w:tcBorders>
            <w:shd w:val="clear" w:color="auto" w:fill="auto"/>
            <w:vAlign w:val="center"/>
            <w:hideMark/>
          </w:tcPr>
          <w:p w14:paraId="713487B5" w14:textId="77777777" w:rsidR="0018425C" w:rsidRPr="0018425C" w:rsidRDefault="0018425C" w:rsidP="0018425C">
            <w:pPr>
              <w:rPr>
                <w:rFonts w:ascii="Arial" w:hAnsi="Arial" w:cs="Arial"/>
              </w:rPr>
            </w:pPr>
            <w:r w:rsidRPr="0018425C">
              <w:rPr>
                <w:rFonts w:ascii="Arial" w:hAnsi="Arial" w:cs="Arial"/>
              </w:rPr>
              <w:t>L'expérience du fait associatif, de ses grandes mutations et des enjeux liés à l’emploi dans les structures de l’économie sociale et solidaire. L'expérience dans l’accompagnement de projets ; la connaissance des enjeux de financement et de modèles économiques de l’ESS; l’expérience dans le montage, la mise en place et le suivi d’accompagnements collectifs.</w:t>
            </w:r>
          </w:p>
        </w:tc>
      </w:tr>
      <w:tr w:rsidR="0018425C" w:rsidRPr="0018425C" w14:paraId="15D5BE10" w14:textId="77777777" w:rsidTr="0018425C">
        <w:trPr>
          <w:trHeight w:val="1032"/>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50F442FE" w14:textId="77777777" w:rsidR="0018425C" w:rsidRPr="0018425C" w:rsidRDefault="0018425C" w:rsidP="0018425C">
            <w:pPr>
              <w:rPr>
                <w:rFonts w:ascii="Arial" w:hAnsi="Arial" w:cs="Arial"/>
                <w:b/>
                <w:bCs/>
              </w:rPr>
            </w:pPr>
            <w:r w:rsidRPr="0018425C">
              <w:rPr>
                <w:rFonts w:ascii="Arial" w:hAnsi="Arial" w:cs="Arial"/>
              </w:rPr>
              <w:t>Sous-critère 2.3</w:t>
            </w:r>
            <w:r w:rsidRPr="0018425C">
              <w:rPr>
                <w:rFonts w:ascii="Arial" w:hAnsi="Arial" w:cs="Arial"/>
              </w:rPr>
              <w:br/>
            </w:r>
            <w:r w:rsidRPr="0018425C">
              <w:rPr>
                <w:rFonts w:ascii="Arial" w:hAnsi="Arial" w:cs="Arial"/>
                <w:b/>
                <w:bCs/>
              </w:rPr>
              <w:t>Expérience métier : animation et appui au pilotage</w:t>
            </w:r>
          </w:p>
          <w:p w14:paraId="45BAD98C" w14:textId="77777777" w:rsidR="0018425C" w:rsidRPr="0018425C" w:rsidRDefault="0018425C" w:rsidP="0018425C">
            <w:pPr>
              <w:rPr>
                <w:rFonts w:ascii="Arial" w:hAnsi="Arial" w:cs="Arial"/>
              </w:rPr>
            </w:pPr>
            <w:r w:rsidRPr="0018425C">
              <w:rPr>
                <w:rFonts w:ascii="Arial" w:hAnsi="Arial" w:cs="Arial"/>
                <w:bCs/>
                <w:i/>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2C38B072" w14:textId="77777777" w:rsidR="0018425C" w:rsidRPr="0018425C" w:rsidRDefault="0018425C" w:rsidP="0018425C">
            <w:pPr>
              <w:rPr>
                <w:rFonts w:ascii="Arial" w:hAnsi="Arial" w:cs="Arial"/>
              </w:rPr>
            </w:pPr>
            <w:r w:rsidRPr="0018425C">
              <w:rPr>
                <w:rFonts w:ascii="Arial" w:hAnsi="Arial" w:cs="Arial"/>
              </w:rPr>
              <w:t>L'expérience dans l'animation et la gestion de dispositif multi-acteurs à l’échelle du territoire (dynamique régionale, animation de réseau, appui au pilotage, reporting, développement de partenariats).</w:t>
            </w:r>
          </w:p>
        </w:tc>
      </w:tr>
      <w:tr w:rsidR="0018425C" w:rsidRPr="0018425C" w14:paraId="290E094D" w14:textId="77777777" w:rsidTr="0018425C">
        <w:trPr>
          <w:trHeight w:val="1401"/>
        </w:trPr>
        <w:tc>
          <w:tcPr>
            <w:tcW w:w="2367" w:type="dxa"/>
            <w:tcBorders>
              <w:top w:val="nil"/>
              <w:left w:val="single" w:sz="8" w:space="0" w:color="auto"/>
              <w:bottom w:val="single" w:sz="4" w:space="0" w:color="auto"/>
              <w:right w:val="single" w:sz="4" w:space="0" w:color="auto"/>
            </w:tcBorders>
            <w:shd w:val="clear" w:color="auto" w:fill="auto"/>
            <w:vAlign w:val="center"/>
            <w:hideMark/>
          </w:tcPr>
          <w:p w14:paraId="43E92B94" w14:textId="77777777" w:rsidR="0018425C" w:rsidRPr="0018425C" w:rsidRDefault="0018425C" w:rsidP="0018425C">
            <w:pPr>
              <w:rPr>
                <w:rFonts w:ascii="Arial" w:hAnsi="Arial" w:cs="Arial"/>
                <w:b/>
                <w:bCs/>
              </w:rPr>
            </w:pPr>
            <w:r w:rsidRPr="0018425C">
              <w:rPr>
                <w:rFonts w:ascii="Arial" w:hAnsi="Arial" w:cs="Arial"/>
              </w:rPr>
              <w:t>Sous-critère 2.4</w:t>
            </w:r>
            <w:r w:rsidRPr="0018425C">
              <w:rPr>
                <w:rFonts w:ascii="Arial" w:hAnsi="Arial" w:cs="Arial"/>
              </w:rPr>
              <w:br/>
            </w:r>
            <w:r w:rsidRPr="0018425C">
              <w:rPr>
                <w:rFonts w:ascii="Arial" w:hAnsi="Arial" w:cs="Arial"/>
                <w:b/>
                <w:bCs/>
              </w:rPr>
              <w:t>Gestionnaire</w:t>
            </w:r>
          </w:p>
          <w:p w14:paraId="63399658" w14:textId="77777777" w:rsidR="0018425C" w:rsidRPr="0018425C" w:rsidRDefault="0018425C" w:rsidP="0018425C">
            <w:pPr>
              <w:rPr>
                <w:rFonts w:ascii="Arial" w:hAnsi="Arial" w:cs="Arial"/>
              </w:rPr>
            </w:pPr>
            <w:r w:rsidRPr="0018425C">
              <w:rPr>
                <w:rFonts w:ascii="Arial" w:hAnsi="Arial" w:cs="Arial"/>
                <w:bCs/>
                <w:i/>
              </w:rPr>
              <w:t>(sur 10 points)</w:t>
            </w:r>
          </w:p>
        </w:tc>
        <w:tc>
          <w:tcPr>
            <w:tcW w:w="7273" w:type="dxa"/>
            <w:tcBorders>
              <w:top w:val="nil"/>
              <w:left w:val="nil"/>
              <w:bottom w:val="single" w:sz="4" w:space="0" w:color="auto"/>
              <w:right w:val="single" w:sz="4" w:space="0" w:color="auto"/>
            </w:tcBorders>
            <w:shd w:val="clear" w:color="auto" w:fill="auto"/>
            <w:vAlign w:val="center"/>
            <w:hideMark/>
          </w:tcPr>
          <w:p w14:paraId="3349960C" w14:textId="77777777" w:rsidR="0018425C" w:rsidRPr="0018425C" w:rsidRDefault="0018425C" w:rsidP="0018425C">
            <w:pPr>
              <w:rPr>
                <w:rFonts w:ascii="Arial" w:hAnsi="Arial" w:cs="Arial"/>
              </w:rPr>
            </w:pPr>
            <w:r w:rsidRPr="0018425C">
              <w:rPr>
                <w:rFonts w:ascii="Arial" w:hAnsi="Arial" w:cs="Arial"/>
              </w:rPr>
              <w:t>La gestion de la structure : sa solidité économique et financière et le cas échéant, son expérience dans la gestion de dossiers et financements FSE, ses outils de gestion et de prévision à travers notamment l’existence d’une comptabilité analytique, la diversité de ses financements, son mode de gouvernance et de management et ses processus RH.</w:t>
            </w:r>
          </w:p>
        </w:tc>
      </w:tr>
    </w:tbl>
    <w:p w14:paraId="5EF7212B" w14:textId="52BB04B8" w:rsidR="0018425C" w:rsidRPr="0018425C" w:rsidRDefault="0018425C" w:rsidP="0018425C">
      <w:pPr>
        <w:keepNext/>
        <w:numPr>
          <w:ilvl w:val="0"/>
          <w:numId w:val="12"/>
        </w:numPr>
        <w:spacing w:before="480"/>
        <w:jc w:val="left"/>
        <w:outlineLvl w:val="0"/>
        <w:rPr>
          <w:b/>
          <w:sz w:val="24"/>
          <w:szCs w:val="24"/>
        </w:rPr>
      </w:pPr>
      <w:r w:rsidRPr="0018425C">
        <w:rPr>
          <w:b/>
          <w:sz w:val="24"/>
          <w:szCs w:val="24"/>
        </w:rPr>
        <w:t>Calendrier et modalités pratiques</w:t>
      </w:r>
    </w:p>
    <w:p w14:paraId="49C04FCE" w14:textId="77777777" w:rsidR="0018425C" w:rsidRPr="0018425C" w:rsidRDefault="0018425C" w:rsidP="0018425C">
      <w:pPr>
        <w:ind w:left="360"/>
        <w:rPr>
          <w:rFonts w:ascii="Arial" w:hAnsi="Arial" w:cs="Arial"/>
          <w:sz w:val="10"/>
          <w:szCs w:val="10"/>
        </w:rPr>
      </w:pPr>
    </w:p>
    <w:p w14:paraId="01F3EF10" w14:textId="25C038BC" w:rsidR="008B3FB2" w:rsidRPr="00F239FA" w:rsidRDefault="008B3FB2" w:rsidP="008B3FB2">
      <w:pPr>
        <w:rPr>
          <w:b/>
          <w:bCs/>
        </w:rPr>
      </w:pPr>
      <w:bookmarkStart w:id="2" w:name="_Hlk202645253"/>
      <w:r w:rsidRPr="00693A4C">
        <w:t xml:space="preserve">L’appel à projets est lancé le </w:t>
      </w:r>
      <w:r w:rsidR="001C5A5C" w:rsidRPr="00693A4C">
        <w:t>7</w:t>
      </w:r>
      <w:r w:rsidRPr="00693A4C">
        <w:t xml:space="preserve">/07/2025. </w:t>
      </w:r>
      <w:r w:rsidRPr="00693A4C">
        <w:rPr>
          <w:b/>
          <w:bCs/>
          <w:highlight w:val="cyan"/>
        </w:rPr>
        <w:t>La date limite de dépôt des candidatures est fixée au 30/09/2025 à 18h</w:t>
      </w:r>
      <w:r w:rsidR="00693A4C">
        <w:rPr>
          <w:b/>
          <w:bCs/>
        </w:rPr>
        <w:t>.</w:t>
      </w:r>
    </w:p>
    <w:bookmarkEnd w:id="2"/>
    <w:p w14:paraId="0626F270" w14:textId="77777777" w:rsidR="008B3FB2" w:rsidRPr="003E18EC" w:rsidRDefault="008B3FB2" w:rsidP="008B3FB2">
      <w:pPr>
        <w:rPr>
          <w:sz w:val="10"/>
          <w:szCs w:val="10"/>
        </w:rPr>
      </w:pPr>
    </w:p>
    <w:p w14:paraId="1F2F70F3" w14:textId="65E09D7F" w:rsidR="008B3FB2" w:rsidRPr="0018425C" w:rsidRDefault="008B3FB2" w:rsidP="008B3FB2">
      <w:r w:rsidRPr="003E18EC">
        <w:t>Les dossiers de candidatures et l’i</w:t>
      </w:r>
      <w:r w:rsidRPr="003E18EC">
        <w:rPr>
          <w:rFonts w:ascii="Arial" w:eastAsia="Times New Roman" w:hAnsi="Arial" w:cs="Arial"/>
          <w:lang w:eastAsia="fr-FR"/>
        </w:rPr>
        <w:t>ntégralité des documents et informations pratiques de l’Appel à projets</w:t>
      </w:r>
      <w:r w:rsidRPr="003E18EC">
        <w:t xml:space="preserve"> peuvent être retirés </w:t>
      </w:r>
      <w:r>
        <w:t>sur les sites internet</w:t>
      </w:r>
      <w:r w:rsidR="00393D6B">
        <w:t xml:space="preserve"> de </w:t>
      </w:r>
      <w:r w:rsidRPr="0018425C">
        <w:rPr>
          <w:color w:val="E84425" w:themeColor="accent1"/>
        </w:rPr>
        <w:t>:</w:t>
      </w:r>
    </w:p>
    <w:p w14:paraId="5AF6F123" w14:textId="516A979C" w:rsidR="006F6309" w:rsidRPr="006F6309" w:rsidRDefault="00393D6B" w:rsidP="008D53F8">
      <w:pPr>
        <w:numPr>
          <w:ilvl w:val="0"/>
          <w:numId w:val="11"/>
        </w:numPr>
        <w:spacing w:before="60"/>
        <w:ind w:left="794" w:hanging="227"/>
        <w:jc w:val="left"/>
        <w:rPr>
          <w:bCs/>
        </w:rPr>
      </w:pPr>
      <w:r>
        <w:rPr>
          <w:b/>
        </w:rPr>
        <w:t xml:space="preserve">La </w:t>
      </w:r>
      <w:r w:rsidR="00674219" w:rsidRPr="006F6309">
        <w:rPr>
          <w:b/>
        </w:rPr>
        <w:t>DREETS :</w:t>
      </w:r>
      <w:r w:rsidR="006F6309" w:rsidRPr="006F6309">
        <w:t xml:space="preserve"> </w:t>
      </w:r>
      <w:hyperlink r:id="rId10" w:history="1">
        <w:r w:rsidR="006F6309" w:rsidRPr="006F6309">
          <w:rPr>
            <w:color w:val="0000FF"/>
            <w:u w:val="single"/>
          </w:rPr>
          <w:t>Direction régionale de l'économie, de l'emploi, du travail et des solidarités (DREETS)</w:t>
        </w:r>
      </w:hyperlink>
      <w:r w:rsidR="006F6309">
        <w:t xml:space="preserve">  </w:t>
      </w:r>
      <w:r w:rsidR="006F6309" w:rsidRPr="006F6309">
        <w:rPr>
          <w:b/>
          <w:bCs/>
        </w:rPr>
        <w:t>ou</w:t>
      </w:r>
      <w:r w:rsidR="006F6309">
        <w:t xml:space="preserve">  </w:t>
      </w:r>
      <w:hyperlink r:id="rId11" w:history="1">
        <w:r w:rsidR="006F6309" w:rsidRPr="00C74AB2">
          <w:rPr>
            <w:rStyle w:val="Lienhypertexte"/>
          </w:rPr>
          <w:t>https://auvergne-rhone-alpes.dreets.gouv.fr</w:t>
        </w:r>
      </w:hyperlink>
      <w:r w:rsidR="006F6309">
        <w:t xml:space="preserve"> (rubrique « actualité » ou Appel à projet 2025)</w:t>
      </w:r>
    </w:p>
    <w:p w14:paraId="5C85EF7E" w14:textId="6CE1CECE" w:rsidR="008B3FB2" w:rsidRPr="00E00E94" w:rsidRDefault="00393D6B" w:rsidP="008D53F8">
      <w:pPr>
        <w:numPr>
          <w:ilvl w:val="0"/>
          <w:numId w:val="11"/>
        </w:numPr>
        <w:spacing w:before="60"/>
        <w:ind w:left="794" w:hanging="227"/>
        <w:jc w:val="left"/>
        <w:rPr>
          <w:bCs/>
        </w:rPr>
      </w:pPr>
      <w:r>
        <w:rPr>
          <w:b/>
          <w:bCs/>
        </w:rPr>
        <w:t xml:space="preserve">La </w:t>
      </w:r>
      <w:r w:rsidR="008B3FB2" w:rsidRPr="006F6309">
        <w:rPr>
          <w:b/>
          <w:bCs/>
        </w:rPr>
        <w:t>Direction Régionale Banque des Territoires – Groupe CDC</w:t>
      </w:r>
      <w:r w:rsidR="008B3FB2" w:rsidRPr="006F6309">
        <w:rPr>
          <w:bCs/>
        </w:rPr>
        <w:t xml:space="preserve"> </w:t>
      </w:r>
      <w:hyperlink r:id="rId12" w:history="1">
        <w:r w:rsidR="00E00E94" w:rsidRPr="00E1383A">
          <w:rPr>
            <w:rStyle w:val="Lienhypertexte"/>
            <w:bCs/>
            <w:iCs/>
          </w:rPr>
          <w:t>https://www.banquedesterritoires.fr/direction-regionale-votre-contact-en-auvergne-rhone-alpes</w:t>
        </w:r>
      </w:hyperlink>
    </w:p>
    <w:p w14:paraId="4D8BED43" w14:textId="77777777" w:rsidR="00E00E94" w:rsidRPr="006F6309" w:rsidRDefault="00E00E94" w:rsidP="00E00E94">
      <w:pPr>
        <w:spacing w:before="60"/>
        <w:ind w:left="794"/>
        <w:jc w:val="left"/>
        <w:rPr>
          <w:bCs/>
        </w:rPr>
      </w:pPr>
    </w:p>
    <w:p w14:paraId="4971D87D" w14:textId="6F8120C2" w:rsidR="008B3FB2" w:rsidRPr="00693A4C" w:rsidRDefault="008B3FB2" w:rsidP="001C5A5C">
      <w:pPr>
        <w:rPr>
          <w:rFonts w:ascii="Arial" w:hAnsi="Arial" w:cs="Arial"/>
        </w:rPr>
      </w:pPr>
      <w:r w:rsidRPr="00693A4C">
        <w:rPr>
          <w:rFonts w:ascii="Arial" w:hAnsi="Arial" w:cs="Arial"/>
        </w:rPr>
        <w:lastRenderedPageBreak/>
        <w:t>Les dossiers s</w:t>
      </w:r>
      <w:r w:rsidR="00393D6B" w:rsidRPr="00693A4C">
        <w:rPr>
          <w:rFonts w:ascii="Arial" w:hAnsi="Arial" w:cs="Arial"/>
        </w:rPr>
        <w:t xml:space="preserve">ont </w:t>
      </w:r>
      <w:r w:rsidRPr="00693A4C">
        <w:rPr>
          <w:rFonts w:ascii="Arial" w:hAnsi="Arial" w:cs="Arial"/>
        </w:rPr>
        <w:t xml:space="preserve">à déposer en version électronique </w:t>
      </w:r>
      <w:r w:rsidR="00FC1633" w:rsidRPr="00693A4C">
        <w:rPr>
          <w:rFonts w:ascii="Arial" w:hAnsi="Arial" w:cs="Arial"/>
          <w:b/>
          <w:bCs/>
          <w:u w:val="single"/>
        </w:rPr>
        <w:t>et</w:t>
      </w:r>
      <w:r w:rsidR="00FC1633" w:rsidRPr="00693A4C">
        <w:rPr>
          <w:rFonts w:ascii="Arial" w:hAnsi="Arial" w:cs="Arial"/>
          <w:b/>
          <w:bCs/>
        </w:rPr>
        <w:t xml:space="preserve"> </w:t>
      </w:r>
      <w:r w:rsidR="00FC1633" w:rsidRPr="00693A4C">
        <w:rPr>
          <w:rFonts w:ascii="Arial" w:hAnsi="Arial" w:cs="Arial"/>
        </w:rPr>
        <w:t xml:space="preserve">à adresser par courrier </w:t>
      </w:r>
      <w:r w:rsidR="006F6309" w:rsidRPr="00693A4C">
        <w:rPr>
          <w:rFonts w:ascii="Arial" w:hAnsi="Arial" w:cs="Arial"/>
        </w:rPr>
        <w:t>(</w:t>
      </w:r>
      <w:r w:rsidR="006F6309" w:rsidRPr="00693A4C">
        <w:rPr>
          <w:rFonts w:ascii="Arial" w:hAnsi="Arial" w:cs="Arial"/>
          <w:b/>
          <w:bCs/>
        </w:rPr>
        <w:t>un</w:t>
      </w:r>
      <w:r w:rsidR="006F6309" w:rsidRPr="00693A4C">
        <w:rPr>
          <w:rFonts w:ascii="Arial" w:hAnsi="Arial" w:cs="Arial"/>
        </w:rPr>
        <w:t xml:space="preserve"> exemplaire par institution) </w:t>
      </w:r>
      <w:r w:rsidRPr="00693A4C">
        <w:rPr>
          <w:rFonts w:ascii="Arial" w:hAnsi="Arial" w:cs="Arial"/>
        </w:rPr>
        <w:t xml:space="preserve">auprès de : </w:t>
      </w:r>
    </w:p>
    <w:p w14:paraId="2F8B1352" w14:textId="47386A6C" w:rsidR="008B3FB2" w:rsidRPr="00693A4C" w:rsidRDefault="008B3FB2" w:rsidP="006E5711">
      <w:pPr>
        <w:numPr>
          <w:ilvl w:val="0"/>
          <w:numId w:val="34"/>
        </w:numPr>
        <w:spacing w:before="60"/>
        <w:jc w:val="left"/>
        <w:rPr>
          <w:color w:val="002060"/>
          <w:sz w:val="21"/>
          <w:szCs w:val="21"/>
        </w:rPr>
      </w:pPr>
      <w:r w:rsidRPr="00693A4C">
        <w:rPr>
          <w:sz w:val="21"/>
          <w:szCs w:val="21"/>
        </w:rPr>
        <w:t>La DREETS </w:t>
      </w:r>
      <w:r w:rsidRPr="00693A4C">
        <w:t xml:space="preserve">: </w:t>
      </w:r>
      <w:hyperlink r:id="rId13" w:history="1">
        <w:r w:rsidR="006E5711" w:rsidRPr="00693A4C">
          <w:rPr>
            <w:rStyle w:val="Lienhypertexte"/>
            <w:color w:val="002060"/>
          </w:rPr>
          <w:t>maud.bretones@dreets.gouv.fr</w:t>
        </w:r>
      </w:hyperlink>
      <w:r w:rsidR="006E5711" w:rsidRPr="00693A4C">
        <w:rPr>
          <w:color w:val="002060"/>
        </w:rPr>
        <w:t xml:space="preserve"> </w:t>
      </w:r>
      <w:r w:rsidR="00FC1633" w:rsidRPr="00693A4C">
        <w:rPr>
          <w:color w:val="002060"/>
        </w:rPr>
        <w:t>-</w:t>
      </w:r>
      <w:r w:rsidR="006E5711" w:rsidRPr="00693A4C">
        <w:rPr>
          <w:color w:val="002060"/>
        </w:rPr>
        <w:t xml:space="preserve"> nathalie</w:t>
      </w:r>
      <w:r w:rsidR="00FC1633" w:rsidRPr="00693A4C">
        <w:rPr>
          <w:color w:val="002060"/>
        </w:rPr>
        <w:t>.</w:t>
      </w:r>
      <w:hyperlink r:id="rId14" w:history="1">
        <w:r w:rsidR="001D6883" w:rsidRPr="00693A4C">
          <w:rPr>
            <w:rStyle w:val="Lienhypertexte"/>
            <w:color w:val="002060"/>
          </w:rPr>
          <w:t>bensoussan@dreets.gouv.fr</w:t>
        </w:r>
      </w:hyperlink>
      <w:r w:rsidR="006E5711" w:rsidRPr="00693A4C">
        <w:rPr>
          <w:color w:val="002060"/>
          <w:sz w:val="21"/>
          <w:szCs w:val="21"/>
        </w:rPr>
        <w:t xml:space="preserve"> </w:t>
      </w:r>
    </w:p>
    <w:p w14:paraId="04A62CC0" w14:textId="6D354BF2" w:rsidR="00FC1633" w:rsidRPr="00693A4C" w:rsidRDefault="00F239FA" w:rsidP="00FC1633">
      <w:pPr>
        <w:spacing w:before="60"/>
        <w:ind w:left="360"/>
        <w:jc w:val="left"/>
      </w:pPr>
      <w:r w:rsidRPr="00693A4C">
        <w:rPr>
          <w:color w:val="002060"/>
        </w:rPr>
        <w:t xml:space="preserve">Adresse postale : </w:t>
      </w:r>
      <w:r w:rsidR="00FC1633" w:rsidRPr="00693A4C">
        <w:rPr>
          <w:b/>
          <w:bCs/>
          <w:color w:val="002060"/>
        </w:rPr>
        <w:t xml:space="preserve">DREETS </w:t>
      </w:r>
      <w:r w:rsidR="00FC1633" w:rsidRPr="00693A4C">
        <w:rPr>
          <w:color w:val="002060"/>
        </w:rPr>
        <w:t>–</w:t>
      </w:r>
      <w:r w:rsidR="00FC1633" w:rsidRPr="00693A4C">
        <w:t xml:space="preserve"> A l’attention de </w:t>
      </w:r>
      <w:r w:rsidR="001D0E7B" w:rsidRPr="00693A4C">
        <w:t>Mmes M.</w:t>
      </w:r>
      <w:r w:rsidR="003D7DF9" w:rsidRPr="00693A4C">
        <w:t xml:space="preserve"> </w:t>
      </w:r>
      <w:r w:rsidR="00FC1633" w:rsidRPr="00693A4C">
        <w:t>Bretones</w:t>
      </w:r>
      <w:r w:rsidR="001D0E7B" w:rsidRPr="00693A4C">
        <w:t>- N.Ben Soussan</w:t>
      </w:r>
      <w:r w:rsidR="00FC1633" w:rsidRPr="00693A4C">
        <w:rPr>
          <w:b/>
          <w:bCs/>
        </w:rPr>
        <w:t xml:space="preserve"> </w:t>
      </w:r>
      <w:r w:rsidR="000766BE" w:rsidRPr="00693A4C">
        <w:rPr>
          <w:b/>
          <w:bCs/>
        </w:rPr>
        <w:t xml:space="preserve">- </w:t>
      </w:r>
      <w:r w:rsidR="00FC1633" w:rsidRPr="00693A4C">
        <w:t>Tour Suisse, 1 Bd Vivier Merle 69 443 Lyon Cedex 3</w:t>
      </w:r>
    </w:p>
    <w:p w14:paraId="1D5E70E4" w14:textId="1E48D7DB" w:rsidR="0018425C" w:rsidRPr="00693A4C" w:rsidRDefault="008B3FB2" w:rsidP="008B3FB2">
      <w:pPr>
        <w:numPr>
          <w:ilvl w:val="0"/>
          <w:numId w:val="34"/>
        </w:numPr>
        <w:spacing w:before="60"/>
        <w:jc w:val="left"/>
        <w:rPr>
          <w:rStyle w:val="Lienhypertexte"/>
          <w:color w:val="002060"/>
        </w:rPr>
      </w:pPr>
      <w:bookmarkStart w:id="3" w:name="_Hlk202688424"/>
      <w:r w:rsidRPr="00693A4C">
        <w:t xml:space="preserve">La Direction Régionale Banque des Territoires – </w:t>
      </w:r>
      <w:r w:rsidRPr="00693A4C">
        <w:rPr>
          <w:rFonts w:eastAsia="Arial"/>
        </w:rPr>
        <w:t xml:space="preserve">Groupe </w:t>
      </w:r>
      <w:r w:rsidRPr="00693A4C">
        <w:t>CDC </w:t>
      </w:r>
      <w:bookmarkEnd w:id="3"/>
      <w:r w:rsidRPr="00693A4C">
        <w:t xml:space="preserve">: via le site de transfert de fichiers </w:t>
      </w:r>
      <w:hyperlink r:id="rId15" w:history="1">
        <w:r w:rsidRPr="00693A4C">
          <w:rPr>
            <w:rStyle w:val="Lienhypertexte"/>
            <w:b/>
            <w:bCs/>
          </w:rPr>
          <w:t>https://sfe.caissedesdepots.fr/</w:t>
        </w:r>
      </w:hyperlink>
      <w:r w:rsidRPr="00693A4C">
        <w:t xml:space="preserve"> à l’attention de </w:t>
      </w:r>
      <w:hyperlink r:id="rId16" w:history="1">
        <w:r w:rsidRPr="00693A4C">
          <w:rPr>
            <w:rStyle w:val="Lienhypertexte"/>
            <w:rFonts w:cstheme="minorHAnsi"/>
            <w:iCs/>
            <w:color w:val="002060"/>
          </w:rPr>
          <w:t>catherine.dauvergne@caissedesdepots.fr</w:t>
        </w:r>
      </w:hyperlink>
    </w:p>
    <w:p w14:paraId="47F25C2A" w14:textId="15190F56" w:rsidR="000766BE" w:rsidRDefault="000766BE" w:rsidP="00693A4C">
      <w:pPr>
        <w:spacing w:before="60"/>
        <w:ind w:left="360"/>
        <w:jc w:val="left"/>
        <w:rPr>
          <w:sz w:val="21"/>
          <w:szCs w:val="21"/>
        </w:rPr>
      </w:pPr>
      <w:r w:rsidRPr="00693A4C">
        <w:rPr>
          <w:color w:val="002060"/>
        </w:rPr>
        <w:t>Adresse postale :</w:t>
      </w:r>
      <w:r w:rsidRPr="00693A4C">
        <w:rPr>
          <w:sz w:val="21"/>
          <w:szCs w:val="21"/>
        </w:rPr>
        <w:t xml:space="preserve"> La Direction Régionale Banque des Territoires – </w:t>
      </w:r>
      <w:r w:rsidRPr="00693A4C">
        <w:rPr>
          <w:rFonts w:eastAsia="Arial"/>
          <w:sz w:val="21"/>
          <w:szCs w:val="21"/>
        </w:rPr>
        <w:t xml:space="preserve">Groupe </w:t>
      </w:r>
      <w:r w:rsidRPr="00693A4C">
        <w:rPr>
          <w:sz w:val="21"/>
          <w:szCs w:val="21"/>
        </w:rPr>
        <w:t>CDC, 44 cours De La Villette 69425 Lyon Cedex 03</w:t>
      </w:r>
    </w:p>
    <w:p w14:paraId="393C4D0D" w14:textId="77777777" w:rsidR="00693A4C" w:rsidRPr="00693A4C" w:rsidRDefault="00693A4C" w:rsidP="00693A4C">
      <w:pPr>
        <w:spacing w:before="60"/>
        <w:ind w:left="360"/>
        <w:jc w:val="left"/>
        <w:rPr>
          <w:rStyle w:val="Lienhypertexte"/>
          <w:color w:val="002060"/>
          <w:sz w:val="21"/>
          <w:szCs w:val="21"/>
        </w:rPr>
      </w:pPr>
    </w:p>
    <w:tbl>
      <w:tblPr>
        <w:tblpPr w:leftFromText="141" w:rightFromText="141" w:horzAnchor="page" w:tblpX="1171" w:tblpY="330"/>
        <w:tblW w:w="0" w:type="auto"/>
        <w:tblCellMar>
          <w:left w:w="0" w:type="dxa"/>
          <w:right w:w="0" w:type="dxa"/>
        </w:tblCellMar>
        <w:tblLook w:val="04A0" w:firstRow="1" w:lastRow="0" w:firstColumn="1" w:lastColumn="0" w:noHBand="0" w:noVBand="1"/>
      </w:tblPr>
      <w:tblGrid>
        <w:gridCol w:w="6"/>
      </w:tblGrid>
      <w:tr w:rsidR="000766BE" w:rsidRPr="00693A4C" w14:paraId="37A95A0B" w14:textId="77777777" w:rsidTr="000766BE">
        <w:trPr>
          <w:trHeight w:val="210"/>
        </w:trPr>
        <w:tc>
          <w:tcPr>
            <w:tcW w:w="0" w:type="auto"/>
          </w:tcPr>
          <w:p w14:paraId="062795C5" w14:textId="77777777" w:rsidR="000766BE" w:rsidRPr="00693A4C" w:rsidRDefault="000766BE" w:rsidP="000766BE">
            <w:pPr>
              <w:rPr>
                <w:rFonts w:ascii="Times New Roman" w:hAnsi="Times New Roman" w:cs="Times New Roman"/>
              </w:rPr>
            </w:pPr>
          </w:p>
        </w:tc>
      </w:tr>
      <w:tr w:rsidR="000766BE" w:rsidRPr="00693A4C" w14:paraId="6986ACED" w14:textId="77777777" w:rsidTr="000766BE">
        <w:trPr>
          <w:trHeight w:val="210"/>
        </w:trPr>
        <w:tc>
          <w:tcPr>
            <w:tcW w:w="0" w:type="auto"/>
          </w:tcPr>
          <w:p w14:paraId="6DF84BF3" w14:textId="77777777" w:rsidR="000766BE" w:rsidRPr="00693A4C" w:rsidRDefault="000766BE" w:rsidP="000766BE">
            <w:pPr>
              <w:rPr>
                <w:rFonts w:ascii="Times New Roman" w:hAnsi="Times New Roman" w:cs="Times New Roman"/>
              </w:rPr>
            </w:pPr>
          </w:p>
        </w:tc>
      </w:tr>
    </w:tbl>
    <w:p w14:paraId="6150C819" w14:textId="072F5738" w:rsidR="00840444" w:rsidRPr="00693A4C" w:rsidRDefault="000766BE" w:rsidP="00677921">
      <w:pPr>
        <w:pStyle w:val="Paragraphedeliste"/>
        <w:numPr>
          <w:ilvl w:val="0"/>
          <w:numId w:val="48"/>
        </w:numPr>
        <w:spacing w:before="60"/>
        <w:rPr>
          <w:rFonts w:asciiTheme="minorHAnsi" w:hAnsiTheme="minorHAnsi" w:cstheme="minorHAnsi"/>
          <w:sz w:val="21"/>
          <w:szCs w:val="21"/>
          <w:highlight w:val="cyan"/>
        </w:rPr>
      </w:pPr>
      <w:r w:rsidRPr="00693A4C">
        <w:rPr>
          <w:rFonts w:asciiTheme="minorHAnsi" w:hAnsiTheme="minorHAnsi" w:cstheme="minorHAnsi"/>
          <w:b/>
          <w:bCs/>
          <w:sz w:val="21"/>
          <w:szCs w:val="21"/>
          <w:highlight w:val="cyan"/>
        </w:rPr>
        <w:t xml:space="preserve">La </w:t>
      </w:r>
      <w:r w:rsidR="001C5A5C" w:rsidRPr="00693A4C">
        <w:rPr>
          <w:rFonts w:asciiTheme="minorHAnsi" w:hAnsiTheme="minorHAnsi" w:cstheme="minorHAnsi"/>
          <w:b/>
          <w:bCs/>
          <w:sz w:val="21"/>
          <w:szCs w:val="21"/>
          <w:highlight w:val="cyan"/>
        </w:rPr>
        <w:t xml:space="preserve">date limite de </w:t>
      </w:r>
      <w:r w:rsidR="00EF2605">
        <w:rPr>
          <w:rFonts w:asciiTheme="minorHAnsi" w:hAnsiTheme="minorHAnsi" w:cstheme="minorHAnsi"/>
          <w:b/>
          <w:bCs/>
          <w:sz w:val="21"/>
          <w:szCs w:val="21"/>
          <w:highlight w:val="cyan"/>
        </w:rPr>
        <w:t xml:space="preserve">transmission </w:t>
      </w:r>
      <w:r w:rsidR="001C5A5C" w:rsidRPr="00693A4C">
        <w:rPr>
          <w:rFonts w:asciiTheme="minorHAnsi" w:hAnsiTheme="minorHAnsi" w:cstheme="minorHAnsi"/>
          <w:b/>
          <w:bCs/>
          <w:sz w:val="21"/>
          <w:szCs w:val="21"/>
          <w:highlight w:val="cyan"/>
        </w:rPr>
        <w:t>des candidatures est fixée au 30/09/2025 à 18h pour les dossiers électronique</w:t>
      </w:r>
      <w:r w:rsidR="00E00E94" w:rsidRPr="00693A4C">
        <w:rPr>
          <w:rFonts w:asciiTheme="minorHAnsi" w:hAnsiTheme="minorHAnsi" w:cstheme="minorHAnsi"/>
          <w:b/>
          <w:bCs/>
          <w:sz w:val="21"/>
          <w:szCs w:val="21"/>
          <w:highlight w:val="cyan"/>
        </w:rPr>
        <w:t>s</w:t>
      </w:r>
      <w:r w:rsidR="00840444" w:rsidRPr="00693A4C">
        <w:rPr>
          <w:rFonts w:asciiTheme="minorHAnsi" w:hAnsiTheme="minorHAnsi" w:cstheme="minorHAnsi"/>
          <w:b/>
          <w:bCs/>
          <w:sz w:val="21"/>
          <w:szCs w:val="21"/>
          <w:highlight w:val="cyan"/>
        </w:rPr>
        <w:t> </w:t>
      </w:r>
    </w:p>
    <w:p w14:paraId="79FE99A9" w14:textId="58D7F192" w:rsidR="001C5A5C" w:rsidRPr="00693A4C" w:rsidRDefault="00840444" w:rsidP="00677921">
      <w:pPr>
        <w:pStyle w:val="Paragraphedeliste"/>
        <w:numPr>
          <w:ilvl w:val="0"/>
          <w:numId w:val="48"/>
        </w:numPr>
        <w:spacing w:before="60"/>
        <w:rPr>
          <w:rStyle w:val="Lienhypertexte"/>
          <w:rFonts w:asciiTheme="minorHAnsi" w:hAnsiTheme="minorHAnsi" w:cstheme="minorHAnsi"/>
          <w:color w:val="auto"/>
          <w:sz w:val="20"/>
          <w:szCs w:val="20"/>
          <w:highlight w:val="cyan"/>
        </w:rPr>
      </w:pPr>
      <w:r w:rsidRPr="00693A4C">
        <w:rPr>
          <w:rFonts w:asciiTheme="minorHAnsi" w:hAnsiTheme="minorHAnsi" w:cstheme="minorHAnsi"/>
          <w:sz w:val="20"/>
          <w:szCs w:val="20"/>
          <w:highlight w:val="cyan"/>
        </w:rPr>
        <w:t>La date limite d’envoi des do</w:t>
      </w:r>
      <w:r w:rsidR="00D8312E" w:rsidRPr="00693A4C">
        <w:rPr>
          <w:rFonts w:asciiTheme="minorHAnsi" w:hAnsiTheme="minorHAnsi" w:cstheme="minorHAnsi"/>
          <w:sz w:val="20"/>
          <w:szCs w:val="20"/>
          <w:highlight w:val="cyan"/>
        </w:rPr>
        <w:t>ssier</w:t>
      </w:r>
      <w:r w:rsidRPr="00693A4C">
        <w:rPr>
          <w:rFonts w:asciiTheme="minorHAnsi" w:hAnsiTheme="minorHAnsi" w:cstheme="minorHAnsi"/>
          <w:sz w:val="20"/>
          <w:szCs w:val="20"/>
          <w:highlight w:val="cyan"/>
        </w:rPr>
        <w:t>s</w:t>
      </w:r>
      <w:r w:rsidR="00D8312E" w:rsidRPr="00693A4C">
        <w:rPr>
          <w:rFonts w:asciiTheme="minorHAnsi" w:hAnsiTheme="minorHAnsi" w:cstheme="minorHAnsi"/>
          <w:sz w:val="20"/>
          <w:szCs w:val="20"/>
          <w:highlight w:val="cyan"/>
        </w:rPr>
        <w:t xml:space="preserve"> </w:t>
      </w:r>
      <w:r w:rsidR="001C5A5C" w:rsidRPr="00693A4C">
        <w:rPr>
          <w:rFonts w:asciiTheme="minorHAnsi" w:hAnsiTheme="minorHAnsi" w:cstheme="minorHAnsi"/>
          <w:sz w:val="20"/>
          <w:szCs w:val="20"/>
          <w:highlight w:val="cyan"/>
        </w:rPr>
        <w:t xml:space="preserve">papier </w:t>
      </w:r>
      <w:r w:rsidRPr="00693A4C">
        <w:rPr>
          <w:rFonts w:asciiTheme="minorHAnsi" w:hAnsiTheme="minorHAnsi" w:cstheme="minorHAnsi"/>
          <w:sz w:val="20"/>
          <w:szCs w:val="20"/>
          <w:highlight w:val="cyan"/>
        </w:rPr>
        <w:t xml:space="preserve">est fixée au </w:t>
      </w:r>
      <w:r w:rsidR="00D8312E" w:rsidRPr="00693A4C">
        <w:rPr>
          <w:rFonts w:asciiTheme="minorHAnsi" w:hAnsiTheme="minorHAnsi" w:cstheme="minorHAnsi"/>
          <w:sz w:val="20"/>
          <w:szCs w:val="20"/>
          <w:highlight w:val="cyan"/>
        </w:rPr>
        <w:t>1</w:t>
      </w:r>
      <w:r w:rsidR="000766BE" w:rsidRPr="00693A4C">
        <w:rPr>
          <w:rFonts w:asciiTheme="minorHAnsi" w:hAnsiTheme="minorHAnsi" w:cstheme="minorHAnsi"/>
          <w:sz w:val="20"/>
          <w:szCs w:val="20"/>
          <w:highlight w:val="cyan"/>
        </w:rPr>
        <w:t>ier</w:t>
      </w:r>
      <w:r w:rsidR="001C5A5C" w:rsidRPr="00693A4C">
        <w:rPr>
          <w:rFonts w:asciiTheme="minorHAnsi" w:hAnsiTheme="minorHAnsi" w:cstheme="minorHAnsi"/>
          <w:sz w:val="20"/>
          <w:szCs w:val="20"/>
          <w:highlight w:val="cyan"/>
        </w:rPr>
        <w:t xml:space="preserve"> octobre par voie postale</w:t>
      </w:r>
      <w:r w:rsidR="00D8312E" w:rsidRPr="00693A4C">
        <w:rPr>
          <w:rFonts w:asciiTheme="minorHAnsi" w:hAnsiTheme="minorHAnsi" w:cstheme="minorHAnsi"/>
          <w:sz w:val="20"/>
          <w:szCs w:val="20"/>
          <w:highlight w:val="cyan"/>
        </w:rPr>
        <w:t xml:space="preserve"> </w:t>
      </w:r>
      <w:r w:rsidR="000766BE" w:rsidRPr="00693A4C">
        <w:rPr>
          <w:rFonts w:asciiTheme="minorHAnsi" w:hAnsiTheme="minorHAnsi" w:cstheme="minorHAnsi"/>
          <w:sz w:val="20"/>
          <w:szCs w:val="20"/>
          <w:highlight w:val="cyan"/>
        </w:rPr>
        <w:t>(</w:t>
      </w:r>
      <w:r w:rsidR="00D8312E" w:rsidRPr="00693A4C">
        <w:rPr>
          <w:rFonts w:asciiTheme="minorHAnsi" w:hAnsiTheme="minorHAnsi" w:cstheme="minorHAnsi"/>
          <w:sz w:val="20"/>
          <w:szCs w:val="20"/>
          <w:highlight w:val="cyan"/>
        </w:rPr>
        <w:t>courrier recommandé</w:t>
      </w:r>
      <w:r w:rsidR="000766BE" w:rsidRPr="00693A4C">
        <w:rPr>
          <w:rFonts w:asciiTheme="minorHAnsi" w:hAnsiTheme="minorHAnsi" w:cstheme="minorHAnsi"/>
          <w:sz w:val="20"/>
          <w:szCs w:val="20"/>
          <w:highlight w:val="cyan"/>
        </w:rPr>
        <w:t>)</w:t>
      </w:r>
      <w:r w:rsidR="00677921" w:rsidRPr="00693A4C">
        <w:rPr>
          <w:rFonts w:asciiTheme="minorHAnsi" w:hAnsiTheme="minorHAnsi" w:cstheme="minorHAnsi"/>
          <w:sz w:val="20"/>
          <w:szCs w:val="20"/>
          <w:highlight w:val="cyan"/>
        </w:rPr>
        <w:t>, cachet de la poste faisant foi</w:t>
      </w:r>
      <w:r w:rsidR="001C5A5C" w:rsidRPr="00693A4C">
        <w:rPr>
          <w:rFonts w:asciiTheme="minorHAnsi" w:hAnsiTheme="minorHAnsi" w:cstheme="minorHAnsi"/>
          <w:sz w:val="20"/>
          <w:szCs w:val="20"/>
          <w:highlight w:val="cyan"/>
        </w:rPr>
        <w:t xml:space="preserve">   </w:t>
      </w:r>
    </w:p>
    <w:p w14:paraId="65D551DC" w14:textId="77777777" w:rsidR="00E00E94" w:rsidRPr="00693A4C" w:rsidRDefault="00E00E94" w:rsidP="00E00E94">
      <w:pPr>
        <w:pStyle w:val="Paragraphedeliste"/>
        <w:rPr>
          <w:sz w:val="28"/>
          <w:szCs w:val="28"/>
        </w:rPr>
      </w:pPr>
    </w:p>
    <w:p w14:paraId="43B24475" w14:textId="0C14747A" w:rsidR="00E00E94" w:rsidRPr="00693A4C" w:rsidRDefault="000766BE" w:rsidP="00E00E94">
      <w:pPr>
        <w:pStyle w:val="Default"/>
        <w:rPr>
          <w:rFonts w:asciiTheme="majorHAnsi" w:hAnsiTheme="majorHAnsi" w:cstheme="majorHAnsi"/>
          <w:b/>
          <w:bCs/>
          <w:sz w:val="20"/>
          <w:szCs w:val="20"/>
        </w:rPr>
      </w:pPr>
      <w:r w:rsidRPr="00693A4C">
        <w:rPr>
          <w:rFonts w:asciiTheme="majorHAnsi" w:hAnsiTheme="majorHAnsi" w:cstheme="majorHAnsi"/>
          <w:b/>
          <w:bCs/>
          <w:sz w:val="20"/>
          <w:szCs w:val="20"/>
        </w:rPr>
        <w:t>Rappel des d</w:t>
      </w:r>
      <w:r w:rsidR="00E00E94" w:rsidRPr="00693A4C">
        <w:rPr>
          <w:rFonts w:asciiTheme="majorHAnsi" w:hAnsiTheme="majorHAnsi" w:cstheme="majorHAnsi"/>
          <w:b/>
          <w:bCs/>
          <w:sz w:val="20"/>
          <w:szCs w:val="20"/>
        </w:rPr>
        <w:t xml:space="preserve">ocuments attendus  </w:t>
      </w:r>
    </w:p>
    <w:p w14:paraId="28F906AF" w14:textId="77777777" w:rsidR="00E00E94" w:rsidRPr="00693A4C" w:rsidRDefault="00E00E94" w:rsidP="00E00E94">
      <w:pPr>
        <w:pStyle w:val="Default"/>
        <w:ind w:left="720"/>
        <w:rPr>
          <w:rFonts w:asciiTheme="minorHAnsi" w:hAnsiTheme="minorHAnsi" w:cstheme="minorHAnsi"/>
          <w:sz w:val="20"/>
          <w:szCs w:val="20"/>
        </w:rPr>
      </w:pPr>
    </w:p>
    <w:p w14:paraId="74823AAB" w14:textId="546B19F6" w:rsidR="00E00E94" w:rsidRPr="00693A4C" w:rsidRDefault="000766BE" w:rsidP="00E00E94">
      <w:pPr>
        <w:pStyle w:val="Default"/>
        <w:numPr>
          <w:ilvl w:val="0"/>
          <w:numId w:val="48"/>
        </w:numPr>
        <w:spacing w:after="15"/>
        <w:rPr>
          <w:rFonts w:asciiTheme="minorHAnsi" w:hAnsiTheme="minorHAnsi" w:cstheme="minorHAnsi"/>
          <w:color w:val="0D0D0D" w:themeColor="text1" w:themeTint="F2"/>
          <w:sz w:val="20"/>
          <w:szCs w:val="20"/>
        </w:rPr>
      </w:pPr>
      <w:r w:rsidRPr="00693A4C">
        <w:rPr>
          <w:rFonts w:asciiTheme="minorHAnsi" w:hAnsiTheme="minorHAnsi" w:cstheme="minorHAnsi"/>
          <w:sz w:val="20"/>
          <w:szCs w:val="20"/>
        </w:rPr>
        <w:t>Le f</w:t>
      </w:r>
      <w:r w:rsidR="00E00E94" w:rsidRPr="00693A4C">
        <w:rPr>
          <w:rFonts w:asciiTheme="minorHAnsi" w:hAnsiTheme="minorHAnsi" w:cstheme="minorHAnsi"/>
          <w:sz w:val="20"/>
          <w:szCs w:val="20"/>
        </w:rPr>
        <w:t>ormulaire CERFA N°12156*06</w:t>
      </w:r>
      <w:r w:rsidR="00E00E94" w:rsidRPr="00693A4C">
        <w:rPr>
          <w:rFonts w:asciiTheme="minorHAnsi" w:hAnsiTheme="minorHAnsi" w:cstheme="minorHAnsi"/>
          <w:color w:val="0D0D0D" w:themeColor="text1" w:themeTint="F2"/>
          <w:sz w:val="20"/>
          <w:szCs w:val="20"/>
        </w:rPr>
        <w:t xml:space="preserve"> et plan de financement sur 3 ans</w:t>
      </w:r>
    </w:p>
    <w:p w14:paraId="43119CD2" w14:textId="019B99D9" w:rsidR="00E00E94" w:rsidRPr="00693A4C" w:rsidRDefault="000766BE" w:rsidP="00E00E94">
      <w:pPr>
        <w:pStyle w:val="Default"/>
        <w:numPr>
          <w:ilvl w:val="0"/>
          <w:numId w:val="48"/>
        </w:numPr>
        <w:spacing w:after="15"/>
        <w:rPr>
          <w:rFonts w:asciiTheme="minorHAnsi" w:hAnsiTheme="minorHAnsi" w:cstheme="minorHAnsi"/>
          <w:sz w:val="20"/>
          <w:szCs w:val="20"/>
        </w:rPr>
      </w:pPr>
      <w:r w:rsidRPr="00693A4C">
        <w:rPr>
          <w:rFonts w:asciiTheme="minorHAnsi" w:hAnsiTheme="minorHAnsi" w:cstheme="minorHAnsi"/>
          <w:sz w:val="20"/>
          <w:szCs w:val="20"/>
        </w:rPr>
        <w:t>Le c</w:t>
      </w:r>
      <w:r w:rsidR="00E00E94" w:rsidRPr="00693A4C">
        <w:rPr>
          <w:rFonts w:asciiTheme="minorHAnsi" w:hAnsiTheme="minorHAnsi" w:cstheme="minorHAnsi"/>
          <w:sz w:val="20"/>
          <w:szCs w:val="20"/>
        </w:rPr>
        <w:t xml:space="preserve">adre de réponse à l’APP DLA régional </w:t>
      </w:r>
      <w:r w:rsidR="00A1384D" w:rsidRPr="00693A4C">
        <w:rPr>
          <w:rFonts w:asciiTheme="minorHAnsi" w:hAnsiTheme="minorHAnsi" w:cstheme="minorHAnsi"/>
          <w:sz w:val="20"/>
          <w:szCs w:val="20"/>
        </w:rPr>
        <w:t>(e</w:t>
      </w:r>
      <w:r w:rsidRPr="00693A4C">
        <w:rPr>
          <w:rFonts w:asciiTheme="minorHAnsi" w:hAnsiTheme="minorHAnsi" w:cstheme="minorHAnsi"/>
          <w:sz w:val="20"/>
          <w:szCs w:val="20"/>
        </w:rPr>
        <w:t>t le curriculum vitae des chargés de mission recrutés, envisagés)</w:t>
      </w:r>
    </w:p>
    <w:p w14:paraId="15B9F0F2" w14:textId="100DD00D" w:rsidR="00E00E94" w:rsidRPr="00693A4C" w:rsidRDefault="00E00E94" w:rsidP="00E00E94">
      <w:pPr>
        <w:pStyle w:val="Default"/>
        <w:numPr>
          <w:ilvl w:val="0"/>
          <w:numId w:val="48"/>
        </w:numPr>
        <w:rPr>
          <w:rFonts w:asciiTheme="minorHAnsi" w:hAnsiTheme="minorHAnsi" w:cstheme="minorHAnsi"/>
          <w:sz w:val="20"/>
          <w:szCs w:val="20"/>
        </w:rPr>
      </w:pPr>
      <w:r w:rsidRPr="00693A4C">
        <w:rPr>
          <w:rFonts w:asciiTheme="minorHAnsi" w:hAnsiTheme="minorHAnsi" w:cstheme="minorHAnsi"/>
          <w:sz w:val="20"/>
          <w:szCs w:val="20"/>
        </w:rPr>
        <w:t xml:space="preserve">Les engagements de l’opérateur DLA </w:t>
      </w:r>
    </w:p>
    <w:p w14:paraId="24B1A507" w14:textId="77777777" w:rsidR="00E00E94" w:rsidRPr="00E00E94" w:rsidRDefault="00E00E94" w:rsidP="00E00E94">
      <w:pPr>
        <w:pStyle w:val="Paragraphedeliste"/>
        <w:rPr>
          <w:rFonts w:asciiTheme="minorHAnsi" w:hAnsiTheme="minorHAnsi" w:cstheme="minorHAnsi"/>
          <w:color w:val="0D0D0D" w:themeColor="text1" w:themeTint="F2"/>
          <w:sz w:val="20"/>
          <w:szCs w:val="20"/>
        </w:rPr>
      </w:pPr>
    </w:p>
    <w:p w14:paraId="4B1D8B02" w14:textId="77777777" w:rsidR="0018425C" w:rsidRPr="0018425C" w:rsidRDefault="0018425C" w:rsidP="0018425C">
      <w:pPr>
        <w:keepNext/>
        <w:numPr>
          <w:ilvl w:val="0"/>
          <w:numId w:val="12"/>
        </w:numPr>
        <w:spacing w:before="480"/>
        <w:jc w:val="left"/>
        <w:outlineLvl w:val="0"/>
        <w:rPr>
          <w:b/>
          <w:sz w:val="24"/>
          <w:szCs w:val="24"/>
        </w:rPr>
      </w:pPr>
      <w:r w:rsidRPr="0018425C">
        <w:rPr>
          <w:b/>
          <w:sz w:val="24"/>
          <w:szCs w:val="24"/>
        </w:rPr>
        <w:t xml:space="preserve">Comité de sélection </w:t>
      </w:r>
    </w:p>
    <w:p w14:paraId="476A9DB3" w14:textId="77777777" w:rsidR="0018425C" w:rsidRPr="0018425C" w:rsidRDefault="0018425C" w:rsidP="0018425C">
      <w:pPr>
        <w:rPr>
          <w:rFonts w:ascii="Arial" w:hAnsi="Arial" w:cs="Arial"/>
          <w:sz w:val="10"/>
          <w:szCs w:val="10"/>
        </w:rPr>
      </w:pPr>
    </w:p>
    <w:p w14:paraId="461A2A34" w14:textId="15F02447" w:rsidR="0018425C" w:rsidRDefault="0018425C" w:rsidP="0018425C">
      <w:r w:rsidRPr="0018425C">
        <w:t xml:space="preserve">Dans chaque région, le comité de sélection est présidé par la DREETS et la Direction Régionale Banque des Territoires – </w:t>
      </w:r>
      <w:r w:rsidRPr="0018425C">
        <w:rPr>
          <w:rFonts w:eastAsia="Arial"/>
        </w:rPr>
        <w:t xml:space="preserve">Groupe </w:t>
      </w:r>
      <w:r w:rsidRPr="0018425C">
        <w:t xml:space="preserve">CDC. </w:t>
      </w:r>
      <w:r w:rsidR="008B3FB2">
        <w:t xml:space="preserve">Sont en outre invités le </w:t>
      </w:r>
      <w:r w:rsidR="008B3FB2" w:rsidRPr="003E18EC">
        <w:t xml:space="preserve">Conseil Régional, </w:t>
      </w:r>
      <w:r w:rsidR="008B3FB2">
        <w:t>la DRAJES,</w:t>
      </w:r>
      <w:r w:rsidR="008B3FB2" w:rsidRPr="003E18EC">
        <w:t xml:space="preserve"> la CRESS et </w:t>
      </w:r>
      <w:r w:rsidR="008B3FB2">
        <w:t>le</w:t>
      </w:r>
      <w:r w:rsidR="008B3FB2" w:rsidRPr="003E18EC">
        <w:t xml:space="preserve"> Mouvement associatif régional</w:t>
      </w:r>
      <w:r w:rsidR="008B3FB2">
        <w:t>.</w:t>
      </w:r>
    </w:p>
    <w:p w14:paraId="5153424D" w14:textId="77777777" w:rsidR="008B3FB2" w:rsidRPr="006E5711" w:rsidRDefault="008B3FB2" w:rsidP="0018425C">
      <w:pPr>
        <w:rPr>
          <w:sz w:val="10"/>
          <w:szCs w:val="10"/>
        </w:rPr>
      </w:pPr>
    </w:p>
    <w:p w14:paraId="74D1DA24" w14:textId="27F3FC65" w:rsidR="0018425C" w:rsidRPr="0018425C" w:rsidRDefault="0018425C" w:rsidP="0018425C">
      <w:r w:rsidRPr="0018425C">
        <w:t>Ce comité de sélection est soumis au respect de la charte de déontologie</w:t>
      </w:r>
      <w:r w:rsidRPr="0018425C">
        <w:rPr>
          <w:rFonts w:ascii="Arial" w:hAnsi="Arial" w:cs="Arial"/>
          <w:sz w:val="22"/>
          <w:szCs w:val="22"/>
          <w:vertAlign w:val="superscript"/>
        </w:rPr>
        <w:footnoteReference w:id="3"/>
      </w:r>
      <w:r w:rsidRPr="0018425C">
        <w:t xml:space="preserve">. Les candidats au portage de la fonction DLA ne pourront </w:t>
      </w:r>
      <w:r w:rsidR="00B12C98">
        <w:t xml:space="preserve">pas </w:t>
      </w:r>
      <w:r w:rsidRPr="0018425C">
        <w:t>prendre part à la décision.</w:t>
      </w:r>
    </w:p>
    <w:p w14:paraId="31AA7B55" w14:textId="77777777" w:rsidR="0018425C" w:rsidRPr="006E5711" w:rsidRDefault="0018425C" w:rsidP="0018425C">
      <w:pPr>
        <w:rPr>
          <w:sz w:val="10"/>
          <w:szCs w:val="10"/>
        </w:rPr>
      </w:pPr>
    </w:p>
    <w:p w14:paraId="744A4737" w14:textId="77777777" w:rsidR="0018425C" w:rsidRPr="0018425C" w:rsidRDefault="0018425C" w:rsidP="0018425C">
      <w:pPr>
        <w:rPr>
          <w:b/>
          <w:bCs/>
        </w:rPr>
      </w:pPr>
      <w:r w:rsidRPr="0018425C">
        <w:t xml:space="preserve">Ce comité de sélection est chargé d’étudier les dossiers présentés par les structures et de sélectionner la(les) structures(s) qui sera(ont) financée(s) pour porter la fonction de DLA. </w:t>
      </w:r>
      <w:r w:rsidRPr="0018425C">
        <w:rPr>
          <w:b/>
          <w:bCs/>
        </w:rPr>
        <w:t xml:space="preserve">En cas de désaccord entre les membres du comité de sélection, la décision finale du choix de la ou des structures porteuses du DLA et de l’octroi de son financement sera prise par la DREETS et la Direction Régionale Banque des Territoires – </w:t>
      </w:r>
      <w:r w:rsidRPr="0018425C">
        <w:rPr>
          <w:rFonts w:eastAsia="Arial"/>
          <w:b/>
          <w:bCs/>
        </w:rPr>
        <w:t xml:space="preserve">Groupe </w:t>
      </w:r>
      <w:r w:rsidRPr="0018425C">
        <w:rPr>
          <w:b/>
          <w:bCs/>
        </w:rPr>
        <w:t>CDC.</w:t>
      </w:r>
    </w:p>
    <w:p w14:paraId="609AF2ED" w14:textId="77777777" w:rsidR="0018425C" w:rsidRPr="0018425C" w:rsidRDefault="0018425C" w:rsidP="0018425C"/>
    <w:p w14:paraId="3366684F" w14:textId="77777777" w:rsidR="0018425C" w:rsidRPr="0018425C" w:rsidRDefault="0018425C" w:rsidP="0018425C">
      <w:r w:rsidRPr="0018425C">
        <w:t xml:space="preserve">La sélection se fera sur la base des critères d’éligibilité et de choix définis à l’article 5. Parmi les critères de choix, le comité de sélection accordera une attention particulière à la diversité des structures porteuses du DLA à l’échelle de l’ensemble du territoire régional. </w:t>
      </w:r>
    </w:p>
    <w:p w14:paraId="7ABC5BFD" w14:textId="77777777" w:rsidR="0018425C" w:rsidRPr="0018425C" w:rsidRDefault="0018425C" w:rsidP="0018425C"/>
    <w:p w14:paraId="2721E914" w14:textId="77777777" w:rsidR="0018425C" w:rsidRPr="0018425C" w:rsidRDefault="0018425C" w:rsidP="0018425C">
      <w:r w:rsidRPr="0018425C">
        <w:lastRenderedPageBreak/>
        <w:t>Toutefois, si une même structure souhaite candidater aux appels à projets « DLA départemental » et « DLA régional », elle doit démontrer sa capacité à exercer les deux missions distinctes selon les critères et objectifs de chacun des cahiers des charges.</w:t>
      </w:r>
    </w:p>
    <w:p w14:paraId="5AF77AF5" w14:textId="77777777" w:rsidR="0018425C" w:rsidRPr="0018425C" w:rsidRDefault="0018425C" w:rsidP="0018425C">
      <w:pPr>
        <w:rPr>
          <w:rFonts w:ascii="Arial" w:hAnsi="Arial" w:cs="Arial"/>
          <w:sz w:val="22"/>
          <w:szCs w:val="22"/>
        </w:rPr>
      </w:pPr>
    </w:p>
    <w:p w14:paraId="6334E8E9" w14:textId="5C64CDE3" w:rsidR="0018425C" w:rsidRDefault="008B3FB2" w:rsidP="0018425C">
      <w:r w:rsidRPr="0018425C">
        <w:t>Dans le cadre de ce processus d’instruction des dossiers qui lui ont été soumis, le comité de sélection</w:t>
      </w:r>
      <w:r>
        <w:t xml:space="preserve"> </w:t>
      </w:r>
      <w:r w:rsidRPr="00126E5C">
        <w:t>se réserve la possibilité de demander à un ou plusieurs candidats des précisions sur son dossier</w:t>
      </w:r>
      <w:r>
        <w:t xml:space="preserve">, </w:t>
      </w:r>
      <w:r w:rsidRPr="0018425C">
        <w:t>voir d’organiser une audition des candidats</w:t>
      </w:r>
      <w:r w:rsidR="0018425C" w:rsidRPr="0018425C">
        <w:t xml:space="preserve">. </w:t>
      </w:r>
    </w:p>
    <w:p w14:paraId="47C2B386" w14:textId="77777777" w:rsidR="004E7787" w:rsidRDefault="004E7787" w:rsidP="0018425C"/>
    <w:p w14:paraId="6EE9644B" w14:textId="593E5B45" w:rsidR="004E7787" w:rsidRPr="00693A4C" w:rsidRDefault="00F30CA9" w:rsidP="0018425C">
      <w:r w:rsidRPr="00693A4C">
        <w:t>Une date</w:t>
      </w:r>
      <w:r w:rsidR="004E7787" w:rsidRPr="00693A4C">
        <w:t xml:space="preserve"> d’audition </w:t>
      </w:r>
      <w:r w:rsidRPr="00693A4C">
        <w:t xml:space="preserve">pourra le cas échéant être proposée aux candidats </w:t>
      </w:r>
      <w:r w:rsidR="004E7787" w:rsidRPr="00693A4C">
        <w:t xml:space="preserve"> </w:t>
      </w:r>
    </w:p>
    <w:p w14:paraId="1E00BF78" w14:textId="77777777" w:rsidR="00ED43BC" w:rsidRPr="00693A4C" w:rsidRDefault="00ED43BC" w:rsidP="0018425C">
      <w:pPr>
        <w:rPr>
          <w:sz w:val="16"/>
          <w:szCs w:val="16"/>
        </w:rPr>
      </w:pPr>
    </w:p>
    <w:p w14:paraId="3B576E9B" w14:textId="028D747A" w:rsidR="006177C3" w:rsidRPr="00693A4C" w:rsidRDefault="004E7787" w:rsidP="006177C3">
      <w:r w:rsidRPr="00693A4C">
        <w:t>L</w:t>
      </w:r>
      <w:r w:rsidR="00CE502E" w:rsidRPr="00693A4C">
        <w:t>es candidats seront informés des résultat</w:t>
      </w:r>
      <w:r w:rsidR="00A87380" w:rsidRPr="00693A4C">
        <w:t>s</w:t>
      </w:r>
      <w:r w:rsidR="00CE502E" w:rsidRPr="00693A4C">
        <w:t xml:space="preserve"> de la sélection </w:t>
      </w:r>
      <w:r w:rsidR="006177C3" w:rsidRPr="00693A4C">
        <w:t xml:space="preserve">avant la </w:t>
      </w:r>
      <w:r w:rsidR="007C011A" w:rsidRPr="00693A4C">
        <w:t>mi-novembre.</w:t>
      </w:r>
    </w:p>
    <w:p w14:paraId="60F0E53D" w14:textId="77777777" w:rsidR="006177C3" w:rsidRPr="00693A4C" w:rsidRDefault="006177C3" w:rsidP="006177C3"/>
    <w:p w14:paraId="7FD81FA9" w14:textId="27DEC0DC" w:rsidR="0018425C" w:rsidRPr="00693A4C" w:rsidRDefault="0018425C" w:rsidP="006177C3">
      <w:pPr>
        <w:rPr>
          <w:b/>
          <w:sz w:val="24"/>
          <w:szCs w:val="24"/>
        </w:rPr>
      </w:pPr>
      <w:r w:rsidRPr="00693A4C">
        <w:rPr>
          <w:b/>
          <w:sz w:val="24"/>
          <w:szCs w:val="24"/>
        </w:rPr>
        <w:t>Modalités de contractualisation</w:t>
      </w:r>
    </w:p>
    <w:p w14:paraId="2143A19D" w14:textId="77777777" w:rsidR="0018425C" w:rsidRPr="00693A4C" w:rsidRDefault="0018425C" w:rsidP="0018425C">
      <w:pPr>
        <w:rPr>
          <w:rFonts w:ascii="Arial" w:hAnsi="Arial" w:cs="Arial"/>
          <w:sz w:val="22"/>
          <w:szCs w:val="22"/>
        </w:rPr>
      </w:pPr>
    </w:p>
    <w:p w14:paraId="3A9BCA65" w14:textId="6069B304" w:rsidR="0018425C" w:rsidRPr="00693A4C" w:rsidRDefault="0018425C" w:rsidP="00720D43">
      <w:pPr>
        <w:pStyle w:val="Paragraphedeliste"/>
        <w:numPr>
          <w:ilvl w:val="0"/>
          <w:numId w:val="44"/>
        </w:numPr>
        <w:rPr>
          <w:rFonts w:asciiTheme="minorHAnsi" w:hAnsiTheme="minorHAnsi" w:cstheme="minorHAnsi"/>
          <w:sz w:val="20"/>
          <w:szCs w:val="20"/>
        </w:rPr>
      </w:pPr>
      <w:r w:rsidRPr="00693A4C">
        <w:rPr>
          <w:rFonts w:asciiTheme="minorHAnsi" w:hAnsiTheme="minorHAnsi" w:cstheme="minorHAnsi"/>
          <w:sz w:val="20"/>
          <w:szCs w:val="20"/>
        </w:rPr>
        <w:t xml:space="preserve">Des </w:t>
      </w:r>
      <w:r w:rsidR="004E7787" w:rsidRPr="00693A4C">
        <w:rPr>
          <w:rFonts w:asciiTheme="minorHAnsi" w:hAnsiTheme="minorHAnsi" w:cstheme="minorHAnsi"/>
          <w:sz w:val="20"/>
          <w:szCs w:val="20"/>
        </w:rPr>
        <w:t>accords cadre triennaux</w:t>
      </w:r>
      <w:r w:rsidRPr="00693A4C">
        <w:rPr>
          <w:rFonts w:asciiTheme="minorHAnsi" w:hAnsiTheme="minorHAnsi" w:cstheme="minorHAnsi"/>
          <w:sz w:val="20"/>
          <w:szCs w:val="20"/>
        </w:rPr>
        <w:t xml:space="preserve"> seront signés entre la(les) structure(s) sélectionnée(s) la DREETS</w:t>
      </w:r>
      <w:r w:rsidR="004E7787" w:rsidRPr="00693A4C">
        <w:rPr>
          <w:rFonts w:asciiTheme="minorHAnsi" w:hAnsiTheme="minorHAnsi" w:cstheme="minorHAnsi"/>
          <w:sz w:val="20"/>
          <w:szCs w:val="20"/>
        </w:rPr>
        <w:t xml:space="preserve"> </w:t>
      </w:r>
      <w:r w:rsidR="006177C3" w:rsidRPr="00693A4C">
        <w:rPr>
          <w:rFonts w:asciiTheme="minorHAnsi" w:hAnsiTheme="minorHAnsi" w:cstheme="minorHAnsi"/>
          <w:sz w:val="20"/>
          <w:szCs w:val="20"/>
        </w:rPr>
        <w:t xml:space="preserve">(pour </w:t>
      </w:r>
      <w:r w:rsidR="0026055A" w:rsidRPr="00693A4C">
        <w:rPr>
          <w:rFonts w:asciiTheme="minorHAnsi" w:hAnsiTheme="minorHAnsi" w:cstheme="minorHAnsi"/>
          <w:sz w:val="20"/>
          <w:szCs w:val="20"/>
        </w:rPr>
        <w:t>l’État</w:t>
      </w:r>
      <w:r w:rsidR="006177C3" w:rsidRPr="00693A4C">
        <w:rPr>
          <w:rFonts w:asciiTheme="minorHAnsi" w:hAnsiTheme="minorHAnsi" w:cstheme="minorHAnsi"/>
          <w:sz w:val="20"/>
          <w:szCs w:val="20"/>
        </w:rPr>
        <w:t xml:space="preserve">) </w:t>
      </w:r>
      <w:r w:rsidR="00D16679" w:rsidRPr="00693A4C">
        <w:rPr>
          <w:rFonts w:asciiTheme="minorHAnsi" w:hAnsiTheme="minorHAnsi" w:cstheme="minorHAnsi"/>
          <w:sz w:val="20"/>
          <w:szCs w:val="20"/>
        </w:rPr>
        <w:t>et la</w:t>
      </w:r>
      <w:r w:rsidRPr="00693A4C">
        <w:rPr>
          <w:rFonts w:asciiTheme="minorHAnsi" w:hAnsiTheme="minorHAnsi" w:cstheme="minorHAnsi"/>
          <w:sz w:val="20"/>
          <w:szCs w:val="20"/>
        </w:rPr>
        <w:t xml:space="preserve"> Direction Régionale Banque des Territoires – Groupe CDC</w:t>
      </w:r>
      <w:r w:rsidR="006177C3" w:rsidRPr="00693A4C">
        <w:rPr>
          <w:rFonts w:asciiTheme="minorHAnsi" w:hAnsiTheme="minorHAnsi" w:cstheme="minorHAnsi"/>
          <w:sz w:val="20"/>
          <w:szCs w:val="20"/>
        </w:rPr>
        <w:t xml:space="preserve">. </w:t>
      </w:r>
    </w:p>
    <w:p w14:paraId="4DFA535F" w14:textId="77777777" w:rsidR="004E7787" w:rsidRPr="00693A4C" w:rsidRDefault="004E7787" w:rsidP="004E7787">
      <w:pPr>
        <w:pStyle w:val="Paragraphedeliste"/>
        <w:rPr>
          <w:rFonts w:asciiTheme="minorHAnsi" w:hAnsiTheme="minorHAnsi" w:cstheme="minorHAnsi"/>
          <w:sz w:val="20"/>
          <w:szCs w:val="20"/>
        </w:rPr>
      </w:pPr>
    </w:p>
    <w:p w14:paraId="1EDE83E1" w14:textId="4DAC4C14" w:rsidR="001D6883" w:rsidRPr="00693A4C" w:rsidRDefault="006177C3" w:rsidP="001D6883">
      <w:pPr>
        <w:pStyle w:val="Paragraphedeliste"/>
        <w:numPr>
          <w:ilvl w:val="0"/>
          <w:numId w:val="44"/>
        </w:numPr>
        <w:rPr>
          <w:rFonts w:asciiTheme="minorHAnsi" w:hAnsiTheme="minorHAnsi" w:cstheme="minorHAnsi"/>
          <w:sz w:val="20"/>
          <w:szCs w:val="20"/>
        </w:rPr>
      </w:pPr>
      <w:r w:rsidRPr="00693A4C">
        <w:rPr>
          <w:rFonts w:asciiTheme="minorHAnsi" w:hAnsiTheme="minorHAnsi" w:cstheme="minorHAnsi"/>
          <w:sz w:val="20"/>
          <w:szCs w:val="20"/>
        </w:rPr>
        <w:t>D</w:t>
      </w:r>
      <w:r w:rsidR="001D6883" w:rsidRPr="00693A4C">
        <w:rPr>
          <w:rFonts w:asciiTheme="minorHAnsi" w:hAnsiTheme="minorHAnsi" w:cstheme="minorHAnsi"/>
          <w:sz w:val="20"/>
          <w:szCs w:val="20"/>
        </w:rPr>
        <w:t xml:space="preserve">es conventions </w:t>
      </w:r>
      <w:r w:rsidRPr="00693A4C">
        <w:rPr>
          <w:rFonts w:asciiTheme="minorHAnsi" w:hAnsiTheme="minorHAnsi" w:cstheme="minorHAnsi"/>
          <w:sz w:val="20"/>
          <w:szCs w:val="20"/>
        </w:rPr>
        <w:t xml:space="preserve">physico-financière annuelles </w:t>
      </w:r>
      <w:r w:rsidR="001D6883" w:rsidRPr="00693A4C">
        <w:rPr>
          <w:rFonts w:asciiTheme="minorHAnsi" w:hAnsiTheme="minorHAnsi" w:cstheme="minorHAnsi"/>
          <w:sz w:val="20"/>
          <w:szCs w:val="20"/>
        </w:rPr>
        <w:t xml:space="preserve">seront signées avec chacun des financeurs </w:t>
      </w:r>
      <w:r w:rsidR="002175FB" w:rsidRPr="00693A4C">
        <w:rPr>
          <w:rFonts w:asciiTheme="minorHAnsi" w:hAnsiTheme="minorHAnsi" w:cstheme="minorHAnsi"/>
          <w:sz w:val="20"/>
          <w:szCs w:val="20"/>
        </w:rPr>
        <w:t xml:space="preserve">soit avec </w:t>
      </w:r>
      <w:r w:rsidR="001D6883" w:rsidRPr="00693A4C">
        <w:rPr>
          <w:rFonts w:asciiTheme="minorHAnsi" w:hAnsiTheme="minorHAnsi" w:cstheme="minorHAnsi"/>
          <w:sz w:val="20"/>
          <w:szCs w:val="20"/>
        </w:rPr>
        <w:t xml:space="preserve">la </w:t>
      </w:r>
      <w:r w:rsidRPr="00693A4C">
        <w:rPr>
          <w:rFonts w:asciiTheme="minorHAnsi" w:hAnsiTheme="minorHAnsi" w:cstheme="minorHAnsi"/>
          <w:sz w:val="20"/>
          <w:szCs w:val="20"/>
        </w:rPr>
        <w:t xml:space="preserve">DREETS (pour </w:t>
      </w:r>
      <w:r w:rsidR="0026055A" w:rsidRPr="00693A4C">
        <w:rPr>
          <w:rFonts w:asciiTheme="minorHAnsi" w:hAnsiTheme="minorHAnsi" w:cstheme="minorHAnsi"/>
          <w:sz w:val="20"/>
          <w:szCs w:val="20"/>
        </w:rPr>
        <w:t>l’État</w:t>
      </w:r>
      <w:r w:rsidRPr="00693A4C">
        <w:rPr>
          <w:rFonts w:asciiTheme="minorHAnsi" w:hAnsiTheme="minorHAnsi" w:cstheme="minorHAnsi"/>
          <w:sz w:val="20"/>
          <w:szCs w:val="20"/>
        </w:rPr>
        <w:t xml:space="preserve">), avec </w:t>
      </w:r>
      <w:r w:rsidR="002175FB" w:rsidRPr="00693A4C">
        <w:rPr>
          <w:rFonts w:asciiTheme="minorHAnsi" w:hAnsiTheme="minorHAnsi" w:cstheme="minorHAnsi"/>
          <w:sz w:val="20"/>
          <w:szCs w:val="20"/>
        </w:rPr>
        <w:t xml:space="preserve">la </w:t>
      </w:r>
      <w:r w:rsidR="001D6883" w:rsidRPr="00693A4C">
        <w:rPr>
          <w:rFonts w:asciiTheme="minorHAnsi" w:hAnsiTheme="minorHAnsi" w:cstheme="minorHAnsi"/>
          <w:sz w:val="20"/>
          <w:szCs w:val="20"/>
        </w:rPr>
        <w:t>Banque des Territoires – Groupe CDC et le cas échéant les collectivités territoriales</w:t>
      </w:r>
      <w:r w:rsidR="002175FB" w:rsidRPr="00693A4C">
        <w:rPr>
          <w:rFonts w:asciiTheme="minorHAnsi" w:hAnsiTheme="minorHAnsi" w:cstheme="minorHAnsi"/>
          <w:sz w:val="20"/>
          <w:szCs w:val="20"/>
        </w:rPr>
        <w:t xml:space="preserve"> ou autres financeurs </w:t>
      </w:r>
      <w:r w:rsidR="001D6883" w:rsidRPr="00693A4C">
        <w:rPr>
          <w:rFonts w:asciiTheme="minorHAnsi" w:hAnsiTheme="minorHAnsi" w:cstheme="minorHAnsi"/>
          <w:sz w:val="20"/>
          <w:szCs w:val="20"/>
        </w:rPr>
        <w:t xml:space="preserve">  </w:t>
      </w:r>
    </w:p>
    <w:p w14:paraId="797FE3D6" w14:textId="77777777" w:rsidR="00D16679" w:rsidRPr="00693A4C" w:rsidRDefault="00D16679" w:rsidP="00D16679">
      <w:pPr>
        <w:pStyle w:val="Paragraphedeliste"/>
        <w:rPr>
          <w:rFonts w:asciiTheme="minorHAnsi" w:hAnsiTheme="minorHAnsi" w:cstheme="minorHAnsi"/>
          <w:sz w:val="20"/>
          <w:szCs w:val="20"/>
        </w:rPr>
      </w:pPr>
    </w:p>
    <w:p w14:paraId="6E62436C" w14:textId="77777777" w:rsidR="007C011A" w:rsidRDefault="0018425C" w:rsidP="0018425C">
      <w:r w:rsidRPr="0018425C">
        <w:t xml:space="preserve">Pour rappel, </w:t>
      </w:r>
    </w:p>
    <w:p w14:paraId="57A0962D" w14:textId="449E6661" w:rsidR="0018425C" w:rsidRPr="0018425C" w:rsidRDefault="002C7F62" w:rsidP="0018425C">
      <w:r w:rsidRPr="0018425C">
        <w:t>Un</w:t>
      </w:r>
      <w:r w:rsidR="0018425C" w:rsidRPr="0018425C">
        <w:t xml:space="preserve"> cofinancement du FSE</w:t>
      </w:r>
      <w:r w:rsidR="001C76D4">
        <w:t>+</w:t>
      </w:r>
      <w:r w:rsidR="0018425C" w:rsidRPr="0018425C">
        <w:t xml:space="preserve"> pourra être envisagé par la structure porteuse du DLA en s’adressant à l’autorité de gestion compétente (O</w:t>
      </w:r>
      <w:r w:rsidR="008D22F0">
        <w:t xml:space="preserve">rganisme intermédiaire </w:t>
      </w:r>
      <w:r w:rsidR="0018425C" w:rsidRPr="001D6883">
        <w:rPr>
          <w:b/>
          <w:bCs/>
        </w:rPr>
        <w:t>Avise</w:t>
      </w:r>
      <w:r w:rsidR="0018425C" w:rsidRPr="0018425C">
        <w:t>).</w:t>
      </w:r>
    </w:p>
    <w:p w14:paraId="46AE1C41" w14:textId="77777777" w:rsidR="0018425C" w:rsidRPr="007C011A" w:rsidRDefault="0018425C" w:rsidP="0018425C">
      <w:pPr>
        <w:rPr>
          <w:sz w:val="16"/>
          <w:szCs w:val="16"/>
        </w:rPr>
      </w:pPr>
      <w:r w:rsidRPr="0018425C">
        <w:t xml:space="preserve"> </w:t>
      </w:r>
    </w:p>
    <w:p w14:paraId="207ED6A3" w14:textId="75F37A9D" w:rsidR="0018425C" w:rsidRPr="0018425C" w:rsidRDefault="001D6883" w:rsidP="0018425C">
      <w:r w:rsidRPr="001C5A5C">
        <w:t>Les candidats sélectionnés remettent chaque année un bilan qualitatif et physico- financier à chacun de leur financeur</w:t>
      </w:r>
      <w:r w:rsidR="0018425C" w:rsidRPr="001C5A5C">
        <w:t xml:space="preserve">. L’évaluation du programme sera mesurée au regard de la réalisation des objectifs et des obligations </w:t>
      </w:r>
      <w:r w:rsidRPr="001C5A5C">
        <w:t xml:space="preserve">fixés par la </w:t>
      </w:r>
      <w:r w:rsidR="0018425C" w:rsidRPr="001C5A5C">
        <w:t>convention.</w:t>
      </w:r>
      <w:r w:rsidR="0018425C" w:rsidRPr="0018425C">
        <w:t xml:space="preserve"> </w:t>
      </w:r>
      <w:bookmarkEnd w:id="0"/>
    </w:p>
    <w:p w14:paraId="3CA81132" w14:textId="77777777" w:rsidR="0018425C" w:rsidRDefault="0018425C" w:rsidP="002F2E24"/>
    <w:p w14:paraId="7A77131B" w14:textId="7E087B19" w:rsidR="002F2E24" w:rsidRPr="002F2E24" w:rsidRDefault="002F2E24" w:rsidP="002F2E24"/>
    <w:sectPr w:rsidR="002F2E24" w:rsidRPr="002F2E24" w:rsidSect="002F2E24">
      <w:headerReference w:type="default" r:id="rId17"/>
      <w:footerReference w:type="even" r:id="rId18"/>
      <w:footerReference w:type="default" r:id="rId19"/>
      <w:headerReference w:type="first" r:id="rId20"/>
      <w:footerReference w:type="first" r:id="rId21"/>
      <w:pgSz w:w="11906" w:h="16838" w:code="9"/>
      <w:pgMar w:top="2268" w:right="1134" w:bottom="1134"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AB4A" w14:textId="77777777" w:rsidR="00092321" w:rsidRDefault="00092321" w:rsidP="002A4851">
      <w:r>
        <w:separator/>
      </w:r>
    </w:p>
  </w:endnote>
  <w:endnote w:type="continuationSeparator" w:id="0">
    <w:p w14:paraId="2BDDE2ED" w14:textId="77777777" w:rsidR="00092321" w:rsidRDefault="00092321" w:rsidP="002A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3013" w14:textId="7F902D8C" w:rsidR="00A617F4" w:rsidRDefault="00A617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8623" w14:textId="63BDB330" w:rsidR="00A617F4" w:rsidRDefault="00A617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30"/>
      <w:gridCol w:w="4641"/>
    </w:tblGrid>
    <w:tr w:rsidR="000401C0" w14:paraId="4127675B" w14:textId="77777777" w:rsidTr="008A5B99">
      <w:trPr>
        <w:cantSplit/>
      </w:trPr>
      <w:tc>
        <w:tcPr>
          <w:tcW w:w="2442" w:type="pct"/>
          <w:vAlign w:val="bottom"/>
        </w:tcPr>
        <w:p w14:paraId="5E739F0B" w14:textId="746F0FCA" w:rsidR="000401C0" w:rsidRPr="00B25C9D" w:rsidRDefault="000401C0" w:rsidP="009A6147">
          <w:pPr>
            <w:pStyle w:val="Pieddepage"/>
            <w:rPr>
              <w:rStyle w:val="Lienhypertexte"/>
              <w:color w:val="000000" w:themeColor="text1"/>
            </w:rPr>
          </w:pPr>
          <w:r w:rsidRPr="00163BC1">
            <w:rPr>
              <w:rStyle w:val="Numrodepage"/>
              <w:color w:val="E84425" w:themeColor="text2"/>
              <w:sz w:val="50"/>
              <w:szCs w:val="50"/>
            </w:rPr>
            <w:sym w:font="Symbol" w:char="F02F"/>
          </w:r>
          <w:r w:rsidRPr="00407DD1">
            <w:rPr>
              <w:rStyle w:val="Numrodepage"/>
              <w:color w:val="000000" w:themeColor="text1"/>
              <w:sz w:val="18"/>
              <w:szCs w:val="18"/>
            </w:rPr>
            <w:t xml:space="preserve"> </w:t>
          </w:r>
          <w:hyperlink r:id="rId1" w:history="1">
            <w:r w:rsidRPr="006F4427">
              <w:rPr>
                <w:rStyle w:val="Lienhypertexte"/>
              </w:rPr>
              <w:t>www.info-dla.fr</w:t>
            </w:r>
          </w:hyperlink>
        </w:p>
      </w:tc>
      <w:tc>
        <w:tcPr>
          <w:tcW w:w="2558" w:type="pct"/>
          <w:vAlign w:val="bottom"/>
        </w:tcPr>
        <w:p w14:paraId="14A96228" w14:textId="77777777" w:rsidR="000401C0" w:rsidRDefault="000401C0" w:rsidP="009A6147">
          <w:pPr>
            <w:pStyle w:val="Pieddepage"/>
            <w:spacing w:after="60"/>
            <w:jc w:val="right"/>
            <w:rPr>
              <w:rStyle w:val="Lienhypertexte"/>
            </w:rPr>
          </w:pPr>
          <w:r w:rsidRPr="00C642C6">
            <w:rPr>
              <w:rStyle w:val="Numrodepage"/>
              <w:b/>
              <w:color w:val="E84425" w:themeColor="text2"/>
            </w:rPr>
            <w:fldChar w:fldCharType="begin"/>
          </w:r>
          <w:r w:rsidRPr="00C642C6">
            <w:rPr>
              <w:rStyle w:val="Numrodepage"/>
              <w:b/>
              <w:color w:val="E84425" w:themeColor="text2"/>
            </w:rPr>
            <w:instrText xml:space="preserve"> PAGE </w:instrText>
          </w:r>
          <w:r w:rsidRPr="00C642C6">
            <w:rPr>
              <w:rStyle w:val="Numrodepage"/>
              <w:b/>
              <w:color w:val="E84425" w:themeColor="text2"/>
            </w:rPr>
            <w:fldChar w:fldCharType="separate"/>
          </w:r>
          <w:r>
            <w:rPr>
              <w:rStyle w:val="Numrodepage"/>
              <w:b/>
              <w:noProof/>
              <w:color w:val="E84425" w:themeColor="text2"/>
            </w:rPr>
            <w:t>2</w:t>
          </w:r>
          <w:r w:rsidRPr="00C642C6">
            <w:rPr>
              <w:rStyle w:val="Numrodepage"/>
              <w:b/>
              <w:color w:val="E84425" w:themeColor="text2"/>
            </w:rPr>
            <w:fldChar w:fldCharType="end"/>
          </w:r>
          <w:r w:rsidRPr="00C642C6">
            <w:rPr>
              <w:rStyle w:val="Numrodepage"/>
              <w:color w:val="E84425" w:themeColor="text2"/>
            </w:rPr>
            <w:t>/</w:t>
          </w:r>
          <w:r w:rsidRPr="00C642C6">
            <w:rPr>
              <w:rStyle w:val="Numrodepage"/>
              <w:color w:val="E84425" w:themeColor="text2"/>
            </w:rPr>
            <w:fldChar w:fldCharType="begin"/>
          </w:r>
          <w:r w:rsidRPr="00C642C6">
            <w:rPr>
              <w:rStyle w:val="Numrodepage"/>
              <w:color w:val="E84425" w:themeColor="text2"/>
            </w:rPr>
            <w:instrText xml:space="preserve"> NUMPAGES   \* MERGEFORMAT </w:instrText>
          </w:r>
          <w:r w:rsidRPr="00C642C6">
            <w:rPr>
              <w:rStyle w:val="Numrodepage"/>
              <w:color w:val="E84425" w:themeColor="text2"/>
            </w:rPr>
            <w:fldChar w:fldCharType="separate"/>
          </w:r>
          <w:r>
            <w:rPr>
              <w:rStyle w:val="Numrodepage"/>
              <w:noProof/>
              <w:color w:val="E84425" w:themeColor="text2"/>
            </w:rPr>
            <w:t>4</w:t>
          </w:r>
          <w:r w:rsidRPr="00C642C6">
            <w:rPr>
              <w:rStyle w:val="Numrodepage"/>
              <w:color w:val="E84425" w:themeColor="text2"/>
            </w:rPr>
            <w:fldChar w:fldCharType="end"/>
          </w:r>
        </w:p>
      </w:tc>
    </w:tr>
  </w:tbl>
  <w:p w14:paraId="1FB4EB32" w14:textId="77777777" w:rsidR="000401C0" w:rsidRPr="00407DD1" w:rsidRDefault="000401C0" w:rsidP="009A6147">
    <w:pPr>
      <w:pStyle w:val="Pieddepage"/>
      <w:jc w:val="right"/>
      <w:rPr>
        <w:rStyle w:val="Lienhypertexte"/>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720D" w14:textId="77777777" w:rsidR="00092321" w:rsidRDefault="00092321" w:rsidP="002A4851">
      <w:r>
        <w:separator/>
      </w:r>
    </w:p>
  </w:footnote>
  <w:footnote w:type="continuationSeparator" w:id="0">
    <w:p w14:paraId="2D7231AE" w14:textId="77777777" w:rsidR="00092321" w:rsidRDefault="00092321" w:rsidP="002A4851">
      <w:r>
        <w:continuationSeparator/>
      </w:r>
    </w:p>
  </w:footnote>
  <w:footnote w:id="1">
    <w:p w14:paraId="747A9D4F" w14:textId="77777777" w:rsidR="000401C0" w:rsidRPr="00516880" w:rsidRDefault="000401C0" w:rsidP="0018425C">
      <w:pPr>
        <w:pStyle w:val="Notedebasdepage"/>
        <w:rPr>
          <w:rFonts w:ascii="Arial" w:hAnsi="Arial" w:cs="Arial"/>
          <w:sz w:val="16"/>
          <w:szCs w:val="16"/>
        </w:rPr>
      </w:pPr>
      <w:r w:rsidRPr="00330F11">
        <w:rPr>
          <w:rStyle w:val="Appelnotedebasdep"/>
          <w:rFonts w:ascii="Arial" w:hAnsi="Arial" w:cs="Arial"/>
          <w:sz w:val="16"/>
          <w:szCs w:val="16"/>
        </w:rPr>
        <w:footnoteRef/>
      </w:r>
      <w:r w:rsidRPr="00330F11">
        <w:rPr>
          <w:rFonts w:ascii="Arial" w:hAnsi="Arial" w:cs="Arial"/>
          <w:sz w:val="16"/>
          <w:szCs w:val="16"/>
        </w:rPr>
        <w:t xml:space="preserve"> Cf partie </w:t>
      </w:r>
      <w:r w:rsidRPr="007034F3">
        <w:rPr>
          <w:rFonts w:ascii="Arial" w:hAnsi="Arial" w:cs="Arial"/>
          <w:color w:val="596072"/>
          <w:sz w:val="16"/>
          <w:szCs w:val="16"/>
        </w:rPr>
        <w:t>3, les instances de pilotages infra régionales ne sont pas systématiques, elles sont décidées par les comités stratégiques régionaux en fonction des spécificités de chaque territoire.</w:t>
      </w:r>
    </w:p>
  </w:footnote>
  <w:footnote w:id="2">
    <w:p w14:paraId="1EF1CA06" w14:textId="77777777" w:rsidR="000401C0" w:rsidRPr="00516880" w:rsidRDefault="000401C0" w:rsidP="0018425C">
      <w:pPr>
        <w:pStyle w:val="Notedebasdepage"/>
        <w:rPr>
          <w:rFonts w:ascii="Arial" w:hAnsi="Arial" w:cs="Arial"/>
          <w:sz w:val="16"/>
          <w:szCs w:val="16"/>
        </w:rPr>
      </w:pPr>
      <w:r w:rsidRPr="00516880">
        <w:rPr>
          <w:rStyle w:val="Appelnotedebasdep"/>
          <w:rFonts w:ascii="Arial" w:hAnsi="Arial" w:cs="Arial"/>
          <w:sz w:val="16"/>
          <w:szCs w:val="16"/>
        </w:rPr>
        <w:footnoteRef/>
      </w:r>
      <w:r w:rsidRPr="00516880">
        <w:rPr>
          <w:rFonts w:ascii="Arial" w:hAnsi="Arial" w:cs="Arial"/>
          <w:sz w:val="16"/>
          <w:szCs w:val="16"/>
        </w:rPr>
        <w:t xml:space="preserve"> Par fonction de « chéquier », on entend le fait qu’une structure assure, pour l’ensemble des structures porteuses DLA d’un territoire, la gestion des financements de prestations de conseils (mutualisation des subventions dédiées aux prestations et gestion du paiement des prestations de conseils).</w:t>
      </w:r>
    </w:p>
  </w:footnote>
  <w:footnote w:id="3">
    <w:p w14:paraId="3CE0186E" w14:textId="6985A74B" w:rsidR="000401C0" w:rsidRPr="00516880" w:rsidRDefault="000401C0" w:rsidP="0018425C">
      <w:pPr>
        <w:pStyle w:val="Notedebasdepage"/>
        <w:rPr>
          <w:rFonts w:ascii="Arial" w:hAnsi="Arial" w:cs="Arial"/>
          <w:sz w:val="16"/>
          <w:szCs w:val="16"/>
        </w:rPr>
      </w:pPr>
      <w:r w:rsidRPr="00516880">
        <w:rPr>
          <w:rStyle w:val="Appelnotedebasdep"/>
          <w:rFonts w:ascii="Arial" w:hAnsi="Arial" w:cs="Arial"/>
          <w:sz w:val="16"/>
          <w:szCs w:val="16"/>
        </w:rPr>
        <w:footnoteRef/>
      </w:r>
      <w:r>
        <w:rPr>
          <w:rFonts w:ascii="Arial" w:hAnsi="Arial" w:cs="Arial"/>
          <w:sz w:val="16"/>
          <w:szCs w:val="16"/>
        </w:rPr>
        <w:t xml:space="preserve"> Cf. Annexe 13 du Cadre d’Action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0"/>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544"/>
      <w:gridCol w:w="6519"/>
    </w:tblGrid>
    <w:tr w:rsidR="000401C0" w14:paraId="1349E242" w14:textId="77777777" w:rsidTr="00823BE8">
      <w:tc>
        <w:tcPr>
          <w:tcW w:w="3544" w:type="dxa"/>
        </w:tcPr>
        <w:p w14:paraId="148444D4" w14:textId="77777777" w:rsidR="000401C0" w:rsidRDefault="000401C0" w:rsidP="009A6147">
          <w:pPr>
            <w:pStyle w:val="En-tte"/>
            <w:tabs>
              <w:tab w:val="right" w:pos="14570"/>
            </w:tabs>
            <w:spacing w:line="240" w:lineRule="auto"/>
          </w:pPr>
          <w:r>
            <w:rPr>
              <w:noProof/>
              <w:szCs w:val="18"/>
              <w:lang w:eastAsia="fr-FR"/>
            </w:rPr>
            <w:drawing>
              <wp:inline distT="0" distB="0" distL="0" distR="0" wp14:anchorId="40C7A1A6" wp14:editId="45913C17">
                <wp:extent cx="1980000" cy="403021"/>
                <wp:effectExtent l="0" t="0" r="1270" b="0"/>
                <wp:docPr id="2079" name="Image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LA RVB.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03021"/>
                        </a:xfrm>
                        <a:prstGeom prst="rect">
                          <a:avLst/>
                        </a:prstGeom>
                      </pic:spPr>
                    </pic:pic>
                  </a:graphicData>
                </a:graphic>
              </wp:inline>
            </w:drawing>
          </w:r>
        </w:p>
      </w:tc>
      <w:tc>
        <w:tcPr>
          <w:tcW w:w="6519" w:type="dxa"/>
          <w:vAlign w:val="center"/>
        </w:tcPr>
        <w:p w14:paraId="31513423" w14:textId="19D244C3" w:rsidR="000401C0" w:rsidRPr="00823BE8" w:rsidRDefault="000401C0" w:rsidP="00823BE8">
          <w:pPr>
            <w:pStyle w:val="En-tte"/>
            <w:tabs>
              <w:tab w:val="right" w:pos="14570"/>
            </w:tabs>
            <w:spacing w:line="240" w:lineRule="auto"/>
            <w:jc w:val="right"/>
            <w:rPr>
              <w:caps/>
              <w:color w:val="7C7B7B" w:themeColor="accent4"/>
            </w:rPr>
          </w:pPr>
          <w:r w:rsidRPr="00823BE8">
            <w:rPr>
              <w:caps/>
              <w:color w:val="7C7B7B" w:themeColor="accent4"/>
            </w:rPr>
            <w:fldChar w:fldCharType="begin"/>
          </w:r>
          <w:r w:rsidRPr="00823BE8">
            <w:rPr>
              <w:caps/>
              <w:color w:val="7C7B7B" w:themeColor="accent4"/>
            </w:rPr>
            <w:instrText xml:space="preserve"> STYLEREF  "DLA_Titre Note"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1774ED">
            <w:rPr>
              <w:b/>
              <w:bCs/>
              <w:caps/>
              <w:noProof/>
              <w:color w:val="7C7B7B" w:themeColor="accent4"/>
            </w:rPr>
            <w:t>Erreur ! Il n'y a pas de texte répondant à ce style dans ce document.</w:t>
          </w:r>
          <w:r w:rsidRPr="00823BE8">
            <w:rPr>
              <w:caps/>
              <w:color w:val="7C7B7B" w:themeColor="accent4"/>
            </w:rPr>
            <w:fldChar w:fldCharType="end"/>
          </w:r>
          <w:r w:rsidRPr="00823BE8">
            <w:rPr>
              <w:caps/>
              <w:color w:val="7C7B7B" w:themeColor="accent4"/>
            </w:rPr>
            <w:t xml:space="preserve"> </w:t>
          </w:r>
          <w:r w:rsidRPr="00823BE8">
            <w:rPr>
              <w:caps/>
              <w:color w:val="7C7B7B" w:themeColor="accent4"/>
            </w:rPr>
            <w:fldChar w:fldCharType="begin"/>
          </w:r>
          <w:r w:rsidRPr="00823BE8">
            <w:rPr>
              <w:caps/>
              <w:color w:val="7C7B7B" w:themeColor="accent4"/>
            </w:rPr>
            <w:instrText xml:space="preserve"> STYLEREF  "DLA_Titre Note suite"  \* </w:instrText>
          </w:r>
          <w:r>
            <w:rPr>
              <w:caps/>
              <w:color w:val="7C7B7B" w:themeColor="accent4"/>
            </w:rPr>
            <w:instrText>CHAR</w:instrText>
          </w:r>
          <w:r w:rsidRPr="00823BE8">
            <w:rPr>
              <w:caps/>
              <w:color w:val="7C7B7B" w:themeColor="accent4"/>
            </w:rPr>
            <w:instrText xml:space="preserve">FORMAT </w:instrText>
          </w:r>
          <w:r w:rsidRPr="00823BE8">
            <w:rPr>
              <w:caps/>
              <w:color w:val="7C7B7B" w:themeColor="accent4"/>
            </w:rPr>
            <w:fldChar w:fldCharType="separate"/>
          </w:r>
          <w:r w:rsidR="001774ED">
            <w:rPr>
              <w:b/>
              <w:bCs/>
              <w:caps/>
              <w:noProof/>
              <w:color w:val="7C7B7B" w:themeColor="accent4"/>
            </w:rPr>
            <w:t>Erreur ! Il n'y a pas de texte répondant à ce style dans ce document.</w:t>
          </w:r>
          <w:r w:rsidRPr="00823BE8">
            <w:rPr>
              <w:caps/>
              <w:color w:val="7C7B7B" w:themeColor="accent4"/>
            </w:rPr>
            <w:fldChar w:fldCharType="end"/>
          </w:r>
        </w:p>
      </w:tc>
    </w:tr>
  </w:tbl>
  <w:p w14:paraId="1479B2A7" w14:textId="77777777" w:rsidR="000401C0" w:rsidRDefault="000401C0" w:rsidP="009A6147">
    <w:pPr>
      <w:pStyle w:val="En-tte"/>
      <w:tabs>
        <w:tab w:val="right" w:pos="14570"/>
      </w:tabs>
      <w:spacing w:line="240" w:lineRule="auto"/>
      <w:ind w:left="-454"/>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504F" w14:textId="77777777" w:rsidR="000401C0" w:rsidRPr="00B417F2" w:rsidRDefault="000401C0" w:rsidP="00B41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A0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58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745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ECF2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4F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D082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50A5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C7C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DC6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E6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31FB4"/>
    <w:multiLevelType w:val="multilevel"/>
    <w:tmpl w:val="8208DB12"/>
    <w:lvl w:ilvl="0">
      <w:start w:val="1"/>
      <w:numFmt w:val="bullet"/>
      <w:pStyle w:val="DLAPuce1"/>
      <w:lvlText w:val="l"/>
      <w:lvlJc w:val="left"/>
      <w:pPr>
        <w:ind w:left="567" w:firstLine="0"/>
      </w:pPr>
      <w:rPr>
        <w:rFonts w:ascii="Wingdings" w:hAnsi="Wingdings" w:hint="default"/>
        <w:color w:val="E84425" w:themeColor="text2"/>
      </w:rPr>
    </w:lvl>
    <w:lvl w:ilvl="1">
      <w:start w:val="1"/>
      <w:numFmt w:val="bullet"/>
      <w:pStyle w:val="DLAPuce2"/>
      <w:lvlText w:val="&gt;"/>
      <w:lvlJc w:val="left"/>
      <w:pPr>
        <w:ind w:left="851" w:firstLine="0"/>
      </w:pPr>
      <w:rPr>
        <w:rFonts w:ascii="Arial" w:hAnsi="Arial" w:hint="default"/>
      </w:rPr>
    </w:lvl>
    <w:lvl w:ilvl="2">
      <w:start w:val="1"/>
      <w:numFmt w:val="bullet"/>
      <w:lvlText w:val=""/>
      <w:lvlJc w:val="left"/>
      <w:pPr>
        <w:ind w:left="1135" w:firstLine="0"/>
      </w:pPr>
      <w:rPr>
        <w:rFonts w:ascii="Wingdings" w:hAnsi="Wingdings" w:hint="default"/>
      </w:rPr>
    </w:lvl>
    <w:lvl w:ilvl="3">
      <w:start w:val="1"/>
      <w:numFmt w:val="bullet"/>
      <w:lvlText w:val=""/>
      <w:lvlJc w:val="left"/>
      <w:pPr>
        <w:ind w:left="1419" w:firstLine="0"/>
      </w:pPr>
      <w:rPr>
        <w:rFonts w:ascii="Symbol" w:hAnsi="Symbol" w:hint="default"/>
      </w:rPr>
    </w:lvl>
    <w:lvl w:ilvl="4">
      <w:start w:val="1"/>
      <w:numFmt w:val="bullet"/>
      <w:lvlText w:val="o"/>
      <w:lvlJc w:val="left"/>
      <w:pPr>
        <w:ind w:left="1703" w:firstLine="0"/>
      </w:pPr>
      <w:rPr>
        <w:rFonts w:ascii="Courier New" w:hAnsi="Courier New" w:cs="Courier New" w:hint="default"/>
      </w:rPr>
    </w:lvl>
    <w:lvl w:ilvl="5">
      <w:start w:val="1"/>
      <w:numFmt w:val="bullet"/>
      <w:lvlText w:val=""/>
      <w:lvlJc w:val="left"/>
      <w:pPr>
        <w:ind w:left="1987" w:firstLine="0"/>
      </w:pPr>
      <w:rPr>
        <w:rFonts w:ascii="Wingdings" w:hAnsi="Wingdings" w:hint="default"/>
      </w:rPr>
    </w:lvl>
    <w:lvl w:ilvl="6">
      <w:start w:val="1"/>
      <w:numFmt w:val="bullet"/>
      <w:lvlText w:val=""/>
      <w:lvlJc w:val="left"/>
      <w:pPr>
        <w:ind w:left="2271" w:firstLine="0"/>
      </w:pPr>
      <w:rPr>
        <w:rFonts w:ascii="Symbol" w:hAnsi="Symbol" w:hint="default"/>
      </w:rPr>
    </w:lvl>
    <w:lvl w:ilvl="7">
      <w:start w:val="1"/>
      <w:numFmt w:val="bullet"/>
      <w:lvlText w:val="o"/>
      <w:lvlJc w:val="left"/>
      <w:pPr>
        <w:ind w:left="2555" w:firstLine="0"/>
      </w:pPr>
      <w:rPr>
        <w:rFonts w:ascii="Courier New" w:hAnsi="Courier New" w:cs="Courier New" w:hint="default"/>
      </w:rPr>
    </w:lvl>
    <w:lvl w:ilvl="8">
      <w:start w:val="1"/>
      <w:numFmt w:val="bullet"/>
      <w:lvlText w:val=""/>
      <w:lvlJc w:val="left"/>
      <w:pPr>
        <w:ind w:left="2839" w:firstLine="0"/>
      </w:pPr>
      <w:rPr>
        <w:rFonts w:ascii="Wingdings" w:hAnsi="Wingdings" w:hint="default"/>
      </w:rPr>
    </w:lvl>
  </w:abstractNum>
  <w:abstractNum w:abstractNumId="11" w15:restartNumberingAfterBreak="0">
    <w:nsid w:val="06D42673"/>
    <w:multiLevelType w:val="hybridMultilevel"/>
    <w:tmpl w:val="A0BE24BE"/>
    <w:lvl w:ilvl="0" w:tplc="3E22E964">
      <w:start w:val="5"/>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AC96139"/>
    <w:multiLevelType w:val="hybridMultilevel"/>
    <w:tmpl w:val="7DC807A8"/>
    <w:lvl w:ilvl="0" w:tplc="914C9C6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FD7A12"/>
    <w:multiLevelType w:val="hybridMultilevel"/>
    <w:tmpl w:val="8EC83BBE"/>
    <w:lvl w:ilvl="0" w:tplc="FBD842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0E7E7E"/>
    <w:multiLevelType w:val="hybridMultilevel"/>
    <w:tmpl w:val="73CCF672"/>
    <w:lvl w:ilvl="0" w:tplc="C150A192">
      <w:start w:val="5"/>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B153BF"/>
    <w:multiLevelType w:val="hybridMultilevel"/>
    <w:tmpl w:val="637AC8FE"/>
    <w:lvl w:ilvl="0" w:tplc="758C048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146D429B"/>
    <w:multiLevelType w:val="hybridMultilevel"/>
    <w:tmpl w:val="41C6D84E"/>
    <w:lvl w:ilvl="0" w:tplc="BC42B1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FA383D"/>
    <w:multiLevelType w:val="hybridMultilevel"/>
    <w:tmpl w:val="169253F8"/>
    <w:lvl w:ilvl="0" w:tplc="588ECC9C">
      <w:start w:val="6"/>
      <w:numFmt w:val="bullet"/>
      <w:lvlText w:val="-"/>
      <w:lvlJc w:val="left"/>
      <w:pPr>
        <w:ind w:left="587" w:hanging="360"/>
      </w:pPr>
      <w:rPr>
        <w:rFonts w:ascii="Arial" w:eastAsiaTheme="minorHAnsi" w:hAnsi="Arial" w:cs="Arial"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18" w15:restartNumberingAfterBreak="0">
    <w:nsid w:val="1BE96777"/>
    <w:multiLevelType w:val="hybridMultilevel"/>
    <w:tmpl w:val="0F78AADA"/>
    <w:lvl w:ilvl="0" w:tplc="911AF9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F84BB0"/>
    <w:multiLevelType w:val="hybridMultilevel"/>
    <w:tmpl w:val="86C4A53E"/>
    <w:lvl w:ilvl="0" w:tplc="83305B3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00320A"/>
    <w:multiLevelType w:val="hybridMultilevel"/>
    <w:tmpl w:val="07E64E1E"/>
    <w:lvl w:ilvl="0" w:tplc="B49428F2">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4B0EAD"/>
    <w:multiLevelType w:val="hybridMultilevel"/>
    <w:tmpl w:val="562A2466"/>
    <w:lvl w:ilvl="0" w:tplc="DF821BBA">
      <w:start w:val="1"/>
      <w:numFmt w:val="bullet"/>
      <w:lvlText w:val=""/>
      <w:lvlJc w:val="left"/>
      <w:pPr>
        <w:ind w:left="360" w:hanging="360"/>
      </w:pPr>
      <w:rPr>
        <w:rFonts w:ascii="Wingdings" w:hAnsi="Wingdings" w:hint="default"/>
        <w:color w:val="auto"/>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E4841D4"/>
    <w:multiLevelType w:val="hybridMultilevel"/>
    <w:tmpl w:val="8D3E0C2E"/>
    <w:lvl w:ilvl="0" w:tplc="F76EF86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7D003E"/>
    <w:multiLevelType w:val="multilevel"/>
    <w:tmpl w:val="6A9C672A"/>
    <w:lvl w:ilvl="0">
      <w:start w:val="1"/>
      <w:numFmt w:val="decimal"/>
      <w:pStyle w:val="DLATitre1"/>
      <w:lvlText w:val="%1."/>
      <w:lvlJc w:val="left"/>
      <w:pPr>
        <w:ind w:left="0" w:firstLine="0"/>
      </w:pPr>
      <w:rPr>
        <w:rFonts w:hint="default"/>
      </w:rPr>
    </w:lvl>
    <w:lvl w:ilvl="1">
      <w:start w:val="1"/>
      <w:numFmt w:val="decimal"/>
      <w:pStyle w:val="DLATitre2"/>
      <w:lvlText w:val="%1.%2."/>
      <w:lvlJc w:val="left"/>
      <w:pPr>
        <w:ind w:left="0" w:firstLine="0"/>
      </w:pPr>
      <w:rPr>
        <w:rFonts w:hint="default"/>
      </w:rPr>
    </w:lvl>
    <w:lvl w:ilvl="2">
      <w:start w:val="1"/>
      <w:numFmt w:val="decimal"/>
      <w:pStyle w:val="DLATitre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30520007"/>
    <w:multiLevelType w:val="hybridMultilevel"/>
    <w:tmpl w:val="AC164234"/>
    <w:lvl w:ilvl="0" w:tplc="1188DE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BD1C67"/>
    <w:multiLevelType w:val="hybridMultilevel"/>
    <w:tmpl w:val="38EE58F2"/>
    <w:lvl w:ilvl="0" w:tplc="FFFFFFFF">
      <w:start w:val="2"/>
      <w:numFmt w:val="bullet"/>
      <w:lvlText w:val="-"/>
      <w:lvlJc w:val="left"/>
      <w:pPr>
        <w:tabs>
          <w:tab w:val="num" w:pos="720"/>
        </w:tabs>
        <w:ind w:left="720" w:hanging="360"/>
      </w:pPr>
      <w:rPr>
        <w:rFonts w:ascii="Helvetica" w:hAnsi="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174F03"/>
    <w:multiLevelType w:val="hybridMultilevel"/>
    <w:tmpl w:val="FA9E192E"/>
    <w:lvl w:ilvl="0" w:tplc="FFFFFFFF">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FF5A43"/>
    <w:multiLevelType w:val="hybridMultilevel"/>
    <w:tmpl w:val="ED64D10C"/>
    <w:lvl w:ilvl="0" w:tplc="658E68E2">
      <w:numFmt w:val="bullet"/>
      <w:lvlText w:val="-"/>
      <w:lvlJc w:val="left"/>
      <w:pPr>
        <w:ind w:left="720" w:hanging="360"/>
      </w:pPr>
      <w:rPr>
        <w:rFonts w:ascii="Arial" w:eastAsia="Times New Roman" w:hAnsi="Arial" w:cs="Arial" w:hint="default"/>
        <w:b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704FA1"/>
    <w:multiLevelType w:val="hybridMultilevel"/>
    <w:tmpl w:val="2838332C"/>
    <w:lvl w:ilvl="0" w:tplc="088431A0">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4C5585"/>
    <w:multiLevelType w:val="hybridMultilevel"/>
    <w:tmpl w:val="2CB220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6572E67"/>
    <w:multiLevelType w:val="hybridMultilevel"/>
    <w:tmpl w:val="C22EEA50"/>
    <w:lvl w:ilvl="0" w:tplc="4BE860D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B74329"/>
    <w:multiLevelType w:val="hybridMultilevel"/>
    <w:tmpl w:val="5AFA7F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92215B"/>
    <w:multiLevelType w:val="hybridMultilevel"/>
    <w:tmpl w:val="6C2C670C"/>
    <w:lvl w:ilvl="0" w:tplc="911AF95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FF7506"/>
    <w:multiLevelType w:val="hybridMultilevel"/>
    <w:tmpl w:val="81F06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D6236A"/>
    <w:multiLevelType w:val="hybridMultilevel"/>
    <w:tmpl w:val="87BCA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A94A2D"/>
    <w:multiLevelType w:val="hybridMultilevel"/>
    <w:tmpl w:val="1A8A6DF8"/>
    <w:lvl w:ilvl="0" w:tplc="CB4CB47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71585C"/>
    <w:multiLevelType w:val="hybridMultilevel"/>
    <w:tmpl w:val="13480D18"/>
    <w:lvl w:ilvl="0" w:tplc="53A65724">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E91754A"/>
    <w:multiLevelType w:val="hybridMultilevel"/>
    <w:tmpl w:val="D230219E"/>
    <w:lvl w:ilvl="0" w:tplc="3E22E964">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6941A1"/>
    <w:multiLevelType w:val="multilevel"/>
    <w:tmpl w:val="DD662280"/>
    <w:lvl w:ilvl="0">
      <w:start w:val="1"/>
      <w:numFmt w:val="none"/>
      <w:pStyle w:val="DLAFilet"/>
      <w:suff w:val="nothing"/>
      <w:lvlText w:val="________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8136E0"/>
    <w:multiLevelType w:val="hybridMultilevel"/>
    <w:tmpl w:val="06FAE394"/>
    <w:lvl w:ilvl="0" w:tplc="8F58C7E6">
      <w:start w:val="1"/>
      <w:numFmt w:val="lowerLetter"/>
      <w:lvlText w:val="%1)"/>
      <w:lvlJc w:val="left"/>
      <w:pPr>
        <w:tabs>
          <w:tab w:val="num" w:pos="720"/>
        </w:tabs>
        <w:ind w:left="720" w:hanging="360"/>
      </w:pPr>
      <w:rPr>
        <w:rFonts w:hint="default"/>
      </w:rPr>
    </w:lvl>
    <w:lvl w:ilvl="1" w:tplc="2294EBA6">
      <w:start w:val="1"/>
      <w:numFmt w:val="decimal"/>
      <w:lvlText w:val="%2."/>
      <w:lvlJc w:val="left"/>
      <w:pPr>
        <w:tabs>
          <w:tab w:val="num" w:pos="928"/>
        </w:tabs>
        <w:ind w:left="928" w:hanging="360"/>
      </w:pPr>
      <w:rPr>
        <w:rFonts w:hint="default"/>
        <w:b/>
        <w:u w:val="none"/>
      </w:rPr>
    </w:lvl>
    <w:lvl w:ilvl="2" w:tplc="040C0003">
      <w:start w:val="1"/>
      <w:numFmt w:val="bullet"/>
      <w:lvlText w:val="o"/>
      <w:lvlJc w:val="left"/>
      <w:pPr>
        <w:tabs>
          <w:tab w:val="num" w:pos="2340"/>
        </w:tabs>
        <w:ind w:left="2340" w:hanging="360"/>
      </w:pPr>
      <w:rPr>
        <w:rFonts w:ascii="Courier New" w:hAnsi="Courier New" w:cs="Courier New"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098989860">
    <w:abstractNumId w:val="8"/>
  </w:num>
  <w:num w:numId="2" w16cid:durableId="1067410807">
    <w:abstractNumId w:val="3"/>
  </w:num>
  <w:num w:numId="3" w16cid:durableId="2040817858">
    <w:abstractNumId w:val="2"/>
  </w:num>
  <w:num w:numId="4" w16cid:durableId="1671525119">
    <w:abstractNumId w:val="1"/>
  </w:num>
  <w:num w:numId="5" w16cid:durableId="102963482">
    <w:abstractNumId w:val="0"/>
  </w:num>
  <w:num w:numId="6" w16cid:durableId="690110939">
    <w:abstractNumId w:val="9"/>
  </w:num>
  <w:num w:numId="7" w16cid:durableId="462232852">
    <w:abstractNumId w:val="7"/>
  </w:num>
  <w:num w:numId="8" w16cid:durableId="729889920">
    <w:abstractNumId w:val="6"/>
  </w:num>
  <w:num w:numId="9" w16cid:durableId="1197743333">
    <w:abstractNumId w:val="5"/>
  </w:num>
  <w:num w:numId="10" w16cid:durableId="475531861">
    <w:abstractNumId w:val="4"/>
  </w:num>
  <w:num w:numId="11" w16cid:durableId="92094101">
    <w:abstractNumId w:val="10"/>
  </w:num>
  <w:num w:numId="12" w16cid:durableId="1185632874">
    <w:abstractNumId w:val="23"/>
  </w:num>
  <w:num w:numId="13" w16cid:durableId="1590886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7667122">
    <w:abstractNumId w:val="38"/>
  </w:num>
  <w:num w:numId="15" w16cid:durableId="838736167">
    <w:abstractNumId w:val="25"/>
  </w:num>
  <w:num w:numId="16" w16cid:durableId="343441352">
    <w:abstractNumId w:val="39"/>
  </w:num>
  <w:num w:numId="17" w16cid:durableId="584608074">
    <w:abstractNumId w:val="33"/>
  </w:num>
  <w:num w:numId="18" w16cid:durableId="1833136091">
    <w:abstractNumId w:val="31"/>
  </w:num>
  <w:num w:numId="19" w16cid:durableId="1720545663">
    <w:abstractNumId w:val="24"/>
  </w:num>
  <w:num w:numId="20" w16cid:durableId="124008443">
    <w:abstractNumId w:val="27"/>
  </w:num>
  <w:num w:numId="21" w16cid:durableId="1975062710">
    <w:abstractNumId w:val="12"/>
  </w:num>
  <w:num w:numId="22" w16cid:durableId="1584342147">
    <w:abstractNumId w:val="14"/>
  </w:num>
  <w:num w:numId="23" w16cid:durableId="1587690647">
    <w:abstractNumId w:val="11"/>
  </w:num>
  <w:num w:numId="24" w16cid:durableId="2113931449">
    <w:abstractNumId w:val="15"/>
  </w:num>
  <w:num w:numId="25" w16cid:durableId="285544230">
    <w:abstractNumId w:val="16"/>
  </w:num>
  <w:num w:numId="26" w16cid:durableId="1044603634">
    <w:abstractNumId w:val="32"/>
  </w:num>
  <w:num w:numId="27" w16cid:durableId="2146122404">
    <w:abstractNumId w:val="18"/>
  </w:num>
  <w:num w:numId="28" w16cid:durableId="752508985">
    <w:abstractNumId w:val="29"/>
  </w:num>
  <w:num w:numId="29" w16cid:durableId="1895659656">
    <w:abstractNumId w:val="10"/>
  </w:num>
  <w:num w:numId="30" w16cid:durableId="8217125">
    <w:abstractNumId w:val="36"/>
  </w:num>
  <w:num w:numId="31" w16cid:durableId="704407545">
    <w:abstractNumId w:val="10"/>
  </w:num>
  <w:num w:numId="32" w16cid:durableId="1438258471">
    <w:abstractNumId w:val="37"/>
  </w:num>
  <w:num w:numId="33" w16cid:durableId="1854487370">
    <w:abstractNumId w:val="17"/>
  </w:num>
  <w:num w:numId="34" w16cid:durableId="2090494515">
    <w:abstractNumId w:val="21"/>
  </w:num>
  <w:num w:numId="35" w16cid:durableId="1323579332">
    <w:abstractNumId w:val="20"/>
  </w:num>
  <w:num w:numId="36" w16cid:durableId="1757631279">
    <w:abstractNumId w:val="26"/>
  </w:num>
  <w:num w:numId="37" w16cid:durableId="2016684149">
    <w:abstractNumId w:val="28"/>
  </w:num>
  <w:num w:numId="38" w16cid:durableId="990063750">
    <w:abstractNumId w:val="34"/>
  </w:num>
  <w:num w:numId="39" w16cid:durableId="1520847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8931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11080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6791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9946122">
    <w:abstractNumId w:val="13"/>
  </w:num>
  <w:num w:numId="44" w16cid:durableId="2007977518">
    <w:abstractNumId w:val="22"/>
  </w:num>
  <w:num w:numId="45" w16cid:durableId="1085028094">
    <w:abstractNumId w:val="35"/>
  </w:num>
  <w:num w:numId="46" w16cid:durableId="1963421060">
    <w:abstractNumId w:val="30"/>
  </w:num>
  <w:num w:numId="47" w16cid:durableId="408583420">
    <w:abstractNumId w:val="10"/>
  </w:num>
  <w:num w:numId="48" w16cid:durableId="20011562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9"/>
  <w:hyphenationZone w:val="425"/>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75"/>
    <w:rsid w:val="00006387"/>
    <w:rsid w:val="0001147C"/>
    <w:rsid w:val="00012E34"/>
    <w:rsid w:val="00015CFE"/>
    <w:rsid w:val="00021823"/>
    <w:rsid w:val="0002625F"/>
    <w:rsid w:val="00032642"/>
    <w:rsid w:val="00032B2D"/>
    <w:rsid w:val="000401C0"/>
    <w:rsid w:val="00046C25"/>
    <w:rsid w:val="00047321"/>
    <w:rsid w:val="00064553"/>
    <w:rsid w:val="00065BCF"/>
    <w:rsid w:val="00067570"/>
    <w:rsid w:val="00070E59"/>
    <w:rsid w:val="000766BE"/>
    <w:rsid w:val="00087566"/>
    <w:rsid w:val="00092321"/>
    <w:rsid w:val="0009640A"/>
    <w:rsid w:val="000A12A4"/>
    <w:rsid w:val="000A7345"/>
    <w:rsid w:val="000B1E4C"/>
    <w:rsid w:val="000B382A"/>
    <w:rsid w:val="000B5B6C"/>
    <w:rsid w:val="000B7851"/>
    <w:rsid w:val="000D2B9B"/>
    <w:rsid w:val="000D4394"/>
    <w:rsid w:val="000D7F19"/>
    <w:rsid w:val="000E2323"/>
    <w:rsid w:val="000F1FDE"/>
    <w:rsid w:val="00110E26"/>
    <w:rsid w:val="00125300"/>
    <w:rsid w:val="00126E5C"/>
    <w:rsid w:val="00133DD5"/>
    <w:rsid w:val="0014289B"/>
    <w:rsid w:val="001464DA"/>
    <w:rsid w:val="001530BD"/>
    <w:rsid w:val="00154EB0"/>
    <w:rsid w:val="001622FF"/>
    <w:rsid w:val="00163BC1"/>
    <w:rsid w:val="00166227"/>
    <w:rsid w:val="001774ED"/>
    <w:rsid w:val="00180C7E"/>
    <w:rsid w:val="0018425C"/>
    <w:rsid w:val="0018506C"/>
    <w:rsid w:val="001B591C"/>
    <w:rsid w:val="001B5D6B"/>
    <w:rsid w:val="001C5A5C"/>
    <w:rsid w:val="001C76D4"/>
    <w:rsid w:val="001D0E7B"/>
    <w:rsid w:val="001D4622"/>
    <w:rsid w:val="001D4962"/>
    <w:rsid w:val="001D5381"/>
    <w:rsid w:val="001D6883"/>
    <w:rsid w:val="001E465B"/>
    <w:rsid w:val="001F39AB"/>
    <w:rsid w:val="00207C41"/>
    <w:rsid w:val="002175FB"/>
    <w:rsid w:val="00231D88"/>
    <w:rsid w:val="002351E2"/>
    <w:rsid w:val="00237AA2"/>
    <w:rsid w:val="00252009"/>
    <w:rsid w:val="00256B70"/>
    <w:rsid w:val="00256DBA"/>
    <w:rsid w:val="0026055A"/>
    <w:rsid w:val="00271202"/>
    <w:rsid w:val="0027426C"/>
    <w:rsid w:val="002765C1"/>
    <w:rsid w:val="00283521"/>
    <w:rsid w:val="002836DD"/>
    <w:rsid w:val="00291A4F"/>
    <w:rsid w:val="00293E0C"/>
    <w:rsid w:val="002A470A"/>
    <w:rsid w:val="002A4851"/>
    <w:rsid w:val="002C08E3"/>
    <w:rsid w:val="002C508D"/>
    <w:rsid w:val="002C6F55"/>
    <w:rsid w:val="002C7F62"/>
    <w:rsid w:val="002D2D50"/>
    <w:rsid w:val="002D48C3"/>
    <w:rsid w:val="002D4E46"/>
    <w:rsid w:val="002D64B4"/>
    <w:rsid w:val="002F0E8D"/>
    <w:rsid w:val="002F2E24"/>
    <w:rsid w:val="002F6460"/>
    <w:rsid w:val="00300C42"/>
    <w:rsid w:val="0030566F"/>
    <w:rsid w:val="00316324"/>
    <w:rsid w:val="00324D99"/>
    <w:rsid w:val="00347C39"/>
    <w:rsid w:val="00350914"/>
    <w:rsid w:val="00353562"/>
    <w:rsid w:val="00371267"/>
    <w:rsid w:val="00381A5D"/>
    <w:rsid w:val="003864AD"/>
    <w:rsid w:val="00393AC0"/>
    <w:rsid w:val="00393D6B"/>
    <w:rsid w:val="003B65E5"/>
    <w:rsid w:val="003B73DE"/>
    <w:rsid w:val="003B7F8A"/>
    <w:rsid w:val="003C1635"/>
    <w:rsid w:val="003C1C76"/>
    <w:rsid w:val="003D4CEF"/>
    <w:rsid w:val="003D713B"/>
    <w:rsid w:val="003D7DF9"/>
    <w:rsid w:val="003E18EC"/>
    <w:rsid w:val="003E68CC"/>
    <w:rsid w:val="004022B4"/>
    <w:rsid w:val="00403CA2"/>
    <w:rsid w:val="00407DD1"/>
    <w:rsid w:val="00424F4E"/>
    <w:rsid w:val="00425677"/>
    <w:rsid w:val="00433EDD"/>
    <w:rsid w:val="00435B49"/>
    <w:rsid w:val="0044219E"/>
    <w:rsid w:val="004445B8"/>
    <w:rsid w:val="0045216F"/>
    <w:rsid w:val="004546F0"/>
    <w:rsid w:val="004761BB"/>
    <w:rsid w:val="0048411E"/>
    <w:rsid w:val="0049677F"/>
    <w:rsid w:val="004A080D"/>
    <w:rsid w:val="004B1FA8"/>
    <w:rsid w:val="004C3BC6"/>
    <w:rsid w:val="004C5A7D"/>
    <w:rsid w:val="004D3CB6"/>
    <w:rsid w:val="004E532A"/>
    <w:rsid w:val="004E5F8A"/>
    <w:rsid w:val="004E6E7B"/>
    <w:rsid w:val="004E7787"/>
    <w:rsid w:val="0050074A"/>
    <w:rsid w:val="00502B03"/>
    <w:rsid w:val="00504853"/>
    <w:rsid w:val="00514DEF"/>
    <w:rsid w:val="0052043E"/>
    <w:rsid w:val="005238C5"/>
    <w:rsid w:val="0052627D"/>
    <w:rsid w:val="00544345"/>
    <w:rsid w:val="00547A14"/>
    <w:rsid w:val="005523FB"/>
    <w:rsid w:val="005732EA"/>
    <w:rsid w:val="00590554"/>
    <w:rsid w:val="00594EA2"/>
    <w:rsid w:val="00595723"/>
    <w:rsid w:val="005B10DA"/>
    <w:rsid w:val="005C019B"/>
    <w:rsid w:val="005C73DA"/>
    <w:rsid w:val="005C775F"/>
    <w:rsid w:val="005D08B9"/>
    <w:rsid w:val="0061682B"/>
    <w:rsid w:val="006177C3"/>
    <w:rsid w:val="00634486"/>
    <w:rsid w:val="00644D01"/>
    <w:rsid w:val="00646166"/>
    <w:rsid w:val="0064774F"/>
    <w:rsid w:val="00654645"/>
    <w:rsid w:val="00655A10"/>
    <w:rsid w:val="00674219"/>
    <w:rsid w:val="00677921"/>
    <w:rsid w:val="00682310"/>
    <w:rsid w:val="00682662"/>
    <w:rsid w:val="006836CE"/>
    <w:rsid w:val="00685CC0"/>
    <w:rsid w:val="0069123C"/>
    <w:rsid w:val="00693A4C"/>
    <w:rsid w:val="006A26A6"/>
    <w:rsid w:val="006B5C7E"/>
    <w:rsid w:val="006B78C3"/>
    <w:rsid w:val="006C7687"/>
    <w:rsid w:val="006D320E"/>
    <w:rsid w:val="006D7B17"/>
    <w:rsid w:val="006D7B56"/>
    <w:rsid w:val="006E27BF"/>
    <w:rsid w:val="006E5711"/>
    <w:rsid w:val="006F1C34"/>
    <w:rsid w:val="006F38A0"/>
    <w:rsid w:val="006F42F2"/>
    <w:rsid w:val="006F6309"/>
    <w:rsid w:val="00704212"/>
    <w:rsid w:val="007231D5"/>
    <w:rsid w:val="00750FDF"/>
    <w:rsid w:val="00761D37"/>
    <w:rsid w:val="00766471"/>
    <w:rsid w:val="00767DEA"/>
    <w:rsid w:val="00770502"/>
    <w:rsid w:val="00770F8A"/>
    <w:rsid w:val="00777238"/>
    <w:rsid w:val="0079594C"/>
    <w:rsid w:val="007A0B1A"/>
    <w:rsid w:val="007A3B53"/>
    <w:rsid w:val="007A46E2"/>
    <w:rsid w:val="007A697B"/>
    <w:rsid w:val="007B664A"/>
    <w:rsid w:val="007C011A"/>
    <w:rsid w:val="007E317D"/>
    <w:rsid w:val="007E63E5"/>
    <w:rsid w:val="00801AAB"/>
    <w:rsid w:val="008028F2"/>
    <w:rsid w:val="0080313B"/>
    <w:rsid w:val="00805FAA"/>
    <w:rsid w:val="00806CA2"/>
    <w:rsid w:val="008124BD"/>
    <w:rsid w:val="00815B14"/>
    <w:rsid w:val="00823BE8"/>
    <w:rsid w:val="00840444"/>
    <w:rsid w:val="00844956"/>
    <w:rsid w:val="0085697B"/>
    <w:rsid w:val="0086263E"/>
    <w:rsid w:val="0087322B"/>
    <w:rsid w:val="00877117"/>
    <w:rsid w:val="0089307A"/>
    <w:rsid w:val="008A1143"/>
    <w:rsid w:val="008A47B7"/>
    <w:rsid w:val="008A5B99"/>
    <w:rsid w:val="008B3FB2"/>
    <w:rsid w:val="008B5758"/>
    <w:rsid w:val="008D22F0"/>
    <w:rsid w:val="008D4C80"/>
    <w:rsid w:val="008D53F8"/>
    <w:rsid w:val="008D648F"/>
    <w:rsid w:val="008E67F0"/>
    <w:rsid w:val="008F080D"/>
    <w:rsid w:val="008F0F07"/>
    <w:rsid w:val="008F2A13"/>
    <w:rsid w:val="009164CE"/>
    <w:rsid w:val="00917969"/>
    <w:rsid w:val="0092595E"/>
    <w:rsid w:val="00930139"/>
    <w:rsid w:val="00930B9B"/>
    <w:rsid w:val="009332D5"/>
    <w:rsid w:val="009341D7"/>
    <w:rsid w:val="00935366"/>
    <w:rsid w:val="00936190"/>
    <w:rsid w:val="009404C1"/>
    <w:rsid w:val="00955CD6"/>
    <w:rsid w:val="009571AC"/>
    <w:rsid w:val="009703C5"/>
    <w:rsid w:val="00973357"/>
    <w:rsid w:val="00981A06"/>
    <w:rsid w:val="00982875"/>
    <w:rsid w:val="00983DBE"/>
    <w:rsid w:val="009968C5"/>
    <w:rsid w:val="009A2391"/>
    <w:rsid w:val="009A23AB"/>
    <w:rsid w:val="009A2929"/>
    <w:rsid w:val="009A53EB"/>
    <w:rsid w:val="009A6147"/>
    <w:rsid w:val="009B1E52"/>
    <w:rsid w:val="009B3889"/>
    <w:rsid w:val="009C1A75"/>
    <w:rsid w:val="009C2BC2"/>
    <w:rsid w:val="009C434B"/>
    <w:rsid w:val="009C4C68"/>
    <w:rsid w:val="009D180E"/>
    <w:rsid w:val="009D5B0D"/>
    <w:rsid w:val="009E5492"/>
    <w:rsid w:val="009F1C1C"/>
    <w:rsid w:val="009F5207"/>
    <w:rsid w:val="009F5856"/>
    <w:rsid w:val="00A03A58"/>
    <w:rsid w:val="00A10CE9"/>
    <w:rsid w:val="00A1384D"/>
    <w:rsid w:val="00A14380"/>
    <w:rsid w:val="00A5013A"/>
    <w:rsid w:val="00A51633"/>
    <w:rsid w:val="00A54EF9"/>
    <w:rsid w:val="00A617F4"/>
    <w:rsid w:val="00A618C6"/>
    <w:rsid w:val="00A67B30"/>
    <w:rsid w:val="00A7080F"/>
    <w:rsid w:val="00A860EF"/>
    <w:rsid w:val="00A8678D"/>
    <w:rsid w:val="00A87380"/>
    <w:rsid w:val="00AA306A"/>
    <w:rsid w:val="00AA5303"/>
    <w:rsid w:val="00AA61D5"/>
    <w:rsid w:val="00AA7F92"/>
    <w:rsid w:val="00AB3A39"/>
    <w:rsid w:val="00AC204A"/>
    <w:rsid w:val="00AC348D"/>
    <w:rsid w:val="00AD6484"/>
    <w:rsid w:val="00AF3FFF"/>
    <w:rsid w:val="00B038AF"/>
    <w:rsid w:val="00B0435C"/>
    <w:rsid w:val="00B05076"/>
    <w:rsid w:val="00B0689A"/>
    <w:rsid w:val="00B10DD0"/>
    <w:rsid w:val="00B12C98"/>
    <w:rsid w:val="00B152B8"/>
    <w:rsid w:val="00B32F4C"/>
    <w:rsid w:val="00B35CAE"/>
    <w:rsid w:val="00B417F2"/>
    <w:rsid w:val="00B476EF"/>
    <w:rsid w:val="00B56E16"/>
    <w:rsid w:val="00B56E22"/>
    <w:rsid w:val="00B60D62"/>
    <w:rsid w:val="00B61302"/>
    <w:rsid w:val="00B64441"/>
    <w:rsid w:val="00B64F18"/>
    <w:rsid w:val="00B82711"/>
    <w:rsid w:val="00B84E02"/>
    <w:rsid w:val="00B852D6"/>
    <w:rsid w:val="00B869C3"/>
    <w:rsid w:val="00B92FB1"/>
    <w:rsid w:val="00B95AF1"/>
    <w:rsid w:val="00BC5D90"/>
    <w:rsid w:val="00BD20A2"/>
    <w:rsid w:val="00BD6147"/>
    <w:rsid w:val="00BD6AF6"/>
    <w:rsid w:val="00BE1FBE"/>
    <w:rsid w:val="00BE2BBC"/>
    <w:rsid w:val="00BF728A"/>
    <w:rsid w:val="00C01DF4"/>
    <w:rsid w:val="00C0743A"/>
    <w:rsid w:val="00C10E75"/>
    <w:rsid w:val="00C21B90"/>
    <w:rsid w:val="00C23CC7"/>
    <w:rsid w:val="00C30E0B"/>
    <w:rsid w:val="00C31F14"/>
    <w:rsid w:val="00C42EAD"/>
    <w:rsid w:val="00C507EF"/>
    <w:rsid w:val="00C51CD3"/>
    <w:rsid w:val="00C609AE"/>
    <w:rsid w:val="00C642C6"/>
    <w:rsid w:val="00C67614"/>
    <w:rsid w:val="00C71768"/>
    <w:rsid w:val="00C971A9"/>
    <w:rsid w:val="00CB6D8F"/>
    <w:rsid w:val="00CE3285"/>
    <w:rsid w:val="00CE502E"/>
    <w:rsid w:val="00CF260D"/>
    <w:rsid w:val="00D05C13"/>
    <w:rsid w:val="00D10EDB"/>
    <w:rsid w:val="00D11B2B"/>
    <w:rsid w:val="00D11F5E"/>
    <w:rsid w:val="00D16679"/>
    <w:rsid w:val="00D265D9"/>
    <w:rsid w:val="00D30C3E"/>
    <w:rsid w:val="00D34917"/>
    <w:rsid w:val="00D45461"/>
    <w:rsid w:val="00D53868"/>
    <w:rsid w:val="00D54C2A"/>
    <w:rsid w:val="00D70141"/>
    <w:rsid w:val="00D74CD0"/>
    <w:rsid w:val="00D825EB"/>
    <w:rsid w:val="00D8312E"/>
    <w:rsid w:val="00D9074B"/>
    <w:rsid w:val="00D912F9"/>
    <w:rsid w:val="00D94C2B"/>
    <w:rsid w:val="00D9561C"/>
    <w:rsid w:val="00D96A8B"/>
    <w:rsid w:val="00DA27E1"/>
    <w:rsid w:val="00DA4375"/>
    <w:rsid w:val="00DB05E1"/>
    <w:rsid w:val="00DC1CD0"/>
    <w:rsid w:val="00DC4A1E"/>
    <w:rsid w:val="00DC7837"/>
    <w:rsid w:val="00DD7B14"/>
    <w:rsid w:val="00DE41C8"/>
    <w:rsid w:val="00DE581F"/>
    <w:rsid w:val="00DE72B9"/>
    <w:rsid w:val="00DF18F4"/>
    <w:rsid w:val="00E00E94"/>
    <w:rsid w:val="00E06DF4"/>
    <w:rsid w:val="00E27DE3"/>
    <w:rsid w:val="00E305DB"/>
    <w:rsid w:val="00E37405"/>
    <w:rsid w:val="00E57760"/>
    <w:rsid w:val="00E65D25"/>
    <w:rsid w:val="00E82F68"/>
    <w:rsid w:val="00E847E7"/>
    <w:rsid w:val="00E8670F"/>
    <w:rsid w:val="00E91ED4"/>
    <w:rsid w:val="00E94C70"/>
    <w:rsid w:val="00E97C4B"/>
    <w:rsid w:val="00EA003C"/>
    <w:rsid w:val="00EA4B40"/>
    <w:rsid w:val="00EB1228"/>
    <w:rsid w:val="00EB2FEB"/>
    <w:rsid w:val="00ED39A4"/>
    <w:rsid w:val="00ED43BC"/>
    <w:rsid w:val="00EE126D"/>
    <w:rsid w:val="00EE2AD2"/>
    <w:rsid w:val="00EE47ED"/>
    <w:rsid w:val="00EE711A"/>
    <w:rsid w:val="00EF2605"/>
    <w:rsid w:val="00EF2704"/>
    <w:rsid w:val="00EF637B"/>
    <w:rsid w:val="00F130F9"/>
    <w:rsid w:val="00F23640"/>
    <w:rsid w:val="00F239FA"/>
    <w:rsid w:val="00F30CA9"/>
    <w:rsid w:val="00F35FB0"/>
    <w:rsid w:val="00F37B61"/>
    <w:rsid w:val="00F471F6"/>
    <w:rsid w:val="00F519A1"/>
    <w:rsid w:val="00F520A1"/>
    <w:rsid w:val="00F5284E"/>
    <w:rsid w:val="00F52A75"/>
    <w:rsid w:val="00F710E4"/>
    <w:rsid w:val="00F71495"/>
    <w:rsid w:val="00F7183F"/>
    <w:rsid w:val="00F7652A"/>
    <w:rsid w:val="00F90CDC"/>
    <w:rsid w:val="00FA062C"/>
    <w:rsid w:val="00FA38AD"/>
    <w:rsid w:val="00FA4604"/>
    <w:rsid w:val="00FC1633"/>
    <w:rsid w:val="00FC4A39"/>
    <w:rsid w:val="00FC74F3"/>
    <w:rsid w:val="00FD69D6"/>
    <w:rsid w:val="00FD6CFC"/>
    <w:rsid w:val="00FE19AF"/>
    <w:rsid w:val="00FF452C"/>
    <w:rsid w:val="00FF6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F7C88"/>
  <w15:chartTrackingRefBased/>
  <w15:docId w15:val="{F1059436-148A-4FD2-95A1-4B90E0E4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7B"/>
    <w:pPr>
      <w:spacing w:line="312" w:lineRule="auto"/>
      <w:jc w:val="both"/>
    </w:pPr>
  </w:style>
  <w:style w:type="paragraph" w:styleId="Titre1">
    <w:name w:val="heading 1"/>
    <w:basedOn w:val="Normal"/>
    <w:next w:val="Normal"/>
    <w:link w:val="Titre1Car"/>
    <w:uiPriority w:val="9"/>
    <w:qFormat/>
    <w:rsid w:val="008B5758"/>
    <w:pPr>
      <w:spacing w:line="240" w:lineRule="auto"/>
      <w:outlineLvl w:val="0"/>
    </w:pPr>
    <w:rPr>
      <w:rFonts w:ascii="Arial" w:eastAsia="Times New Roman" w:hAnsi="Arial" w:cs="Arial"/>
      <w:b/>
      <w:smallCaps/>
      <w:color w:val="E84425" w:themeColor="text2"/>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823BE8"/>
    <w:rPr>
      <w:sz w:val="18"/>
    </w:rPr>
  </w:style>
  <w:style w:type="character" w:customStyle="1" w:styleId="En-tteCar">
    <w:name w:val="En-tête Car"/>
    <w:basedOn w:val="Policepardfaut"/>
    <w:link w:val="En-tte"/>
    <w:uiPriority w:val="99"/>
    <w:semiHidden/>
    <w:rsid w:val="00823BE8"/>
    <w:rPr>
      <w:sz w:val="18"/>
    </w:rPr>
  </w:style>
  <w:style w:type="paragraph" w:styleId="Pieddepage">
    <w:name w:val="footer"/>
    <w:basedOn w:val="Normal"/>
    <w:link w:val="PieddepageCar"/>
    <w:uiPriority w:val="99"/>
    <w:rsid w:val="00EF637B"/>
    <w:pPr>
      <w:spacing w:line="240" w:lineRule="auto"/>
    </w:pPr>
  </w:style>
  <w:style w:type="character" w:customStyle="1" w:styleId="PieddepageCar">
    <w:name w:val="Pied de page Car"/>
    <w:basedOn w:val="Policepardfaut"/>
    <w:link w:val="Pieddepage"/>
    <w:uiPriority w:val="99"/>
    <w:rsid w:val="00EF637B"/>
  </w:style>
  <w:style w:type="character" w:styleId="Numrodepage">
    <w:name w:val="page number"/>
    <w:basedOn w:val="Policepardfaut"/>
    <w:uiPriority w:val="99"/>
    <w:semiHidden/>
    <w:rsid w:val="002A4851"/>
  </w:style>
  <w:style w:type="character" w:styleId="Lienhypertexte">
    <w:name w:val="Hyperlink"/>
    <w:basedOn w:val="Policepardfaut"/>
    <w:uiPriority w:val="99"/>
    <w:rsid w:val="00163BC1"/>
    <w:rPr>
      <w:color w:val="000000" w:themeColor="hyperlink"/>
      <w:u w:val="none"/>
    </w:rPr>
  </w:style>
  <w:style w:type="table" w:styleId="Grilledutableau">
    <w:name w:val="Table Grid"/>
    <w:basedOn w:val="TableauNormal"/>
    <w:uiPriority w:val="59"/>
    <w:rsid w:val="0016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rsid w:val="00163BC1"/>
    <w:rPr>
      <w:color w:val="000000" w:themeColor="followedHyperlink"/>
      <w:u w:val="none"/>
    </w:rPr>
  </w:style>
  <w:style w:type="character" w:styleId="Textedelespacerserv">
    <w:name w:val="Placeholder Text"/>
    <w:basedOn w:val="Policepardfaut"/>
    <w:uiPriority w:val="99"/>
    <w:semiHidden/>
    <w:rsid w:val="00163BC1"/>
    <w:rPr>
      <w:color w:val="808080"/>
    </w:rPr>
  </w:style>
  <w:style w:type="paragraph" w:styleId="Sansinterligne">
    <w:name w:val="No Spacing"/>
    <w:uiPriority w:val="1"/>
    <w:semiHidden/>
    <w:qFormat/>
    <w:rsid w:val="00163BC1"/>
  </w:style>
  <w:style w:type="paragraph" w:customStyle="1" w:styleId="DLATITRE">
    <w:name w:val="DLA_TITRE"/>
    <w:basedOn w:val="Normal"/>
    <w:uiPriority w:val="3"/>
    <w:qFormat/>
    <w:rsid w:val="009A6147"/>
    <w:pPr>
      <w:spacing w:line="240" w:lineRule="auto"/>
      <w:ind w:left="397"/>
      <w:contextualSpacing/>
      <w:jc w:val="left"/>
    </w:pPr>
    <w:rPr>
      <w:b/>
      <w:caps/>
      <w:color w:val="FFFFFF" w:themeColor="background1"/>
      <w:sz w:val="28"/>
      <w:szCs w:val="28"/>
    </w:rPr>
  </w:style>
  <w:style w:type="paragraph" w:customStyle="1" w:styleId="DLATitre2">
    <w:name w:val="DLA_Titre 2"/>
    <w:basedOn w:val="Normal"/>
    <w:next w:val="Normal"/>
    <w:uiPriority w:val="4"/>
    <w:qFormat/>
    <w:rsid w:val="001464DA"/>
    <w:pPr>
      <w:keepNext/>
      <w:numPr>
        <w:ilvl w:val="1"/>
        <w:numId w:val="12"/>
      </w:numPr>
      <w:spacing w:before="240" w:after="200"/>
      <w:jc w:val="left"/>
      <w:outlineLvl w:val="1"/>
    </w:pPr>
    <w:rPr>
      <w:b/>
      <w:color w:val="E84425" w:themeColor="text2"/>
      <w:sz w:val="22"/>
      <w:szCs w:val="22"/>
    </w:rPr>
  </w:style>
  <w:style w:type="paragraph" w:customStyle="1" w:styleId="DLATitre1">
    <w:name w:val="DLA_Titre 1"/>
    <w:basedOn w:val="Normal"/>
    <w:next w:val="Normal"/>
    <w:uiPriority w:val="4"/>
    <w:qFormat/>
    <w:rsid w:val="00D74CD0"/>
    <w:pPr>
      <w:keepNext/>
      <w:numPr>
        <w:numId w:val="12"/>
      </w:numPr>
      <w:spacing w:before="480"/>
      <w:jc w:val="left"/>
      <w:outlineLvl w:val="0"/>
    </w:pPr>
    <w:rPr>
      <w:b/>
      <w:sz w:val="24"/>
      <w:szCs w:val="24"/>
    </w:rPr>
  </w:style>
  <w:style w:type="paragraph" w:customStyle="1" w:styleId="DLAPuce1">
    <w:name w:val="DLA_Puce 1"/>
    <w:basedOn w:val="Normal"/>
    <w:link w:val="DLAPuce1Car"/>
    <w:uiPriority w:val="5"/>
    <w:qFormat/>
    <w:rsid w:val="00502B03"/>
    <w:pPr>
      <w:numPr>
        <w:numId w:val="11"/>
      </w:numPr>
      <w:spacing w:before="60"/>
    </w:pPr>
  </w:style>
  <w:style w:type="paragraph" w:customStyle="1" w:styleId="DLATitre3">
    <w:name w:val="DLA_Titre 3"/>
    <w:basedOn w:val="Normal"/>
    <w:next w:val="Normal"/>
    <w:uiPriority w:val="4"/>
    <w:qFormat/>
    <w:rsid w:val="00D74CD0"/>
    <w:pPr>
      <w:keepNext/>
      <w:numPr>
        <w:ilvl w:val="2"/>
        <w:numId w:val="12"/>
      </w:numPr>
      <w:spacing w:before="120" w:after="120"/>
      <w:jc w:val="left"/>
      <w:outlineLvl w:val="2"/>
    </w:pPr>
    <w:rPr>
      <w:b/>
      <w:u w:val="single"/>
    </w:rPr>
  </w:style>
  <w:style w:type="paragraph" w:customStyle="1" w:styleId="DLAENCADRTITRE">
    <w:name w:val="DLA_ENCADRÉ TITRE"/>
    <w:basedOn w:val="Normal"/>
    <w:next w:val="DLAEncadrTexte"/>
    <w:uiPriority w:val="6"/>
    <w:qFormat/>
    <w:rsid w:val="00654645"/>
    <w:pPr>
      <w:keepNext/>
      <w:pBdr>
        <w:left w:val="single" w:sz="24" w:space="10" w:color="E84425" w:themeColor="text2"/>
      </w:pBdr>
      <w:spacing w:after="120"/>
      <w:ind w:left="851"/>
      <w:jc w:val="left"/>
    </w:pPr>
    <w:rPr>
      <w:b/>
      <w:caps/>
      <w:u w:val="single"/>
    </w:rPr>
  </w:style>
  <w:style w:type="paragraph" w:customStyle="1" w:styleId="DLAEncadrTexte">
    <w:name w:val="DLA_Encadré Texte"/>
    <w:basedOn w:val="Normal"/>
    <w:uiPriority w:val="7"/>
    <w:qFormat/>
    <w:rsid w:val="00654645"/>
    <w:pPr>
      <w:pBdr>
        <w:left w:val="single" w:sz="24" w:space="10" w:color="E84425" w:themeColor="text2"/>
      </w:pBdr>
      <w:ind w:left="851"/>
    </w:pPr>
  </w:style>
  <w:style w:type="paragraph" w:customStyle="1" w:styleId="DLAPuce2">
    <w:name w:val="DLA_Puce 2"/>
    <w:basedOn w:val="Normal"/>
    <w:uiPriority w:val="5"/>
    <w:qFormat/>
    <w:rsid w:val="00502B03"/>
    <w:pPr>
      <w:numPr>
        <w:ilvl w:val="1"/>
        <w:numId w:val="11"/>
      </w:numPr>
      <w:ind w:left="1248" w:hanging="227"/>
    </w:pPr>
  </w:style>
  <w:style w:type="table" w:customStyle="1" w:styleId="DLATableau">
    <w:name w:val="DLA_Tableau"/>
    <w:basedOn w:val="TableauNormal"/>
    <w:uiPriority w:val="99"/>
    <w:rsid w:val="009A6147"/>
    <w:pPr>
      <w:jc w:val="center"/>
    </w:pPr>
    <w:tblPr>
      <w:tblStyleRowBandSize w:val="1"/>
      <w:tblStyleColBandSize w:val="1"/>
      <w:tblBorders>
        <w:insideV w:val="single" w:sz="4" w:space="0" w:color="000000" w:themeColor="text1"/>
      </w:tblBorders>
      <w:tblCellMar>
        <w:top w:w="85" w:type="dxa"/>
        <w:left w:w="57" w:type="dxa"/>
        <w:bottom w:w="28" w:type="dxa"/>
        <w:right w:w="57" w:type="dxa"/>
      </w:tblCellMar>
    </w:tblPr>
    <w:trPr>
      <w:cantSplit/>
    </w:trPr>
    <w:tcPr>
      <w:vAlign w:val="center"/>
    </w:tcPr>
    <w:tblStylePr w:type="firstRow">
      <w:pPr>
        <w:jc w:val="center"/>
      </w:pPr>
      <w:rPr>
        <w:b/>
        <w:color w:val="FFFFFF" w:themeColor="background1"/>
      </w:rPr>
      <w:tblPr/>
      <w:trPr>
        <w:cantSplit w:val="0"/>
        <w:tblHeader/>
      </w:trPr>
      <w:tcPr>
        <w:shd w:val="clear" w:color="auto" w:fill="E84425" w:themeFill="text2"/>
      </w:tcPr>
    </w:tblStylePr>
    <w:tblStylePr w:type="lastRow">
      <w:rPr>
        <w:b/>
        <w:color w:val="FFFFFF" w:themeColor="background1"/>
      </w:rPr>
      <w:tblPr/>
      <w:tcPr>
        <w:shd w:val="clear" w:color="auto" w:fill="E84425" w:themeFill="text2"/>
      </w:tcPr>
    </w:tblStylePr>
    <w:tblStylePr w:type="firstCol">
      <w:pPr>
        <w:jc w:val="left"/>
      </w:pPr>
    </w:tblStylePr>
    <w:tblStylePr w:type="band1Vert">
      <w:pPr>
        <w:jc w:val="center"/>
      </w:pPr>
    </w:tblStylePr>
    <w:tblStylePr w:type="band2Vert">
      <w:pPr>
        <w:jc w:val="center"/>
      </w:pPr>
    </w:tblStylePr>
    <w:tblStylePr w:type="band2Horz">
      <w:tblPr/>
      <w:tcPr>
        <w:shd w:val="clear" w:color="auto" w:fill="EDEDED" w:themeFill="background2"/>
      </w:tcPr>
    </w:tblStylePr>
  </w:style>
  <w:style w:type="paragraph" w:styleId="TM1">
    <w:name w:val="toc 1"/>
    <w:basedOn w:val="Normal"/>
    <w:next w:val="Normal"/>
    <w:autoRedefine/>
    <w:uiPriority w:val="39"/>
    <w:rsid w:val="00256DBA"/>
    <w:pPr>
      <w:tabs>
        <w:tab w:val="left" w:pos="440"/>
        <w:tab w:val="right" w:leader="dot" w:pos="9061"/>
      </w:tabs>
      <w:spacing w:before="300"/>
      <w:ind w:left="454" w:hanging="454"/>
      <w:jc w:val="left"/>
    </w:pPr>
    <w:rPr>
      <w:b/>
    </w:rPr>
  </w:style>
  <w:style w:type="paragraph" w:styleId="TM2">
    <w:name w:val="toc 2"/>
    <w:basedOn w:val="Normal"/>
    <w:next w:val="Normal"/>
    <w:autoRedefine/>
    <w:uiPriority w:val="39"/>
    <w:rsid w:val="00256DBA"/>
    <w:pPr>
      <w:tabs>
        <w:tab w:val="left" w:pos="880"/>
        <w:tab w:val="right" w:leader="dot" w:pos="9061"/>
      </w:tabs>
      <w:spacing w:before="80"/>
      <w:ind w:left="567" w:hanging="567"/>
      <w:jc w:val="left"/>
    </w:pPr>
  </w:style>
  <w:style w:type="paragraph" w:styleId="TM3">
    <w:name w:val="toc 3"/>
    <w:basedOn w:val="Normal"/>
    <w:next w:val="Normal"/>
    <w:autoRedefine/>
    <w:uiPriority w:val="39"/>
    <w:rsid w:val="00256DBA"/>
    <w:pPr>
      <w:tabs>
        <w:tab w:val="left" w:pos="1320"/>
        <w:tab w:val="right" w:leader="dot" w:pos="9061"/>
      </w:tabs>
      <w:spacing w:before="40"/>
      <w:ind w:left="680" w:hanging="680"/>
      <w:jc w:val="left"/>
    </w:pPr>
  </w:style>
  <w:style w:type="character" w:customStyle="1" w:styleId="DLAVerbatimAuteur">
    <w:name w:val="DLA_Verbatim Auteur"/>
    <w:basedOn w:val="Policepardfaut"/>
    <w:uiPriority w:val="8"/>
    <w:qFormat/>
    <w:rsid w:val="00F130F9"/>
    <w:rPr>
      <w:b/>
      <w:color w:val="E84425" w:themeColor="text2"/>
      <w:sz w:val="18"/>
      <w:szCs w:val="18"/>
    </w:rPr>
  </w:style>
  <w:style w:type="paragraph" w:customStyle="1" w:styleId="DLAVerbatimFonction">
    <w:name w:val="DLA_Verbatim Fonction"/>
    <w:basedOn w:val="Normal"/>
    <w:next w:val="Normal"/>
    <w:uiPriority w:val="8"/>
    <w:qFormat/>
    <w:rsid w:val="00F130F9"/>
    <w:pPr>
      <w:pBdr>
        <w:top w:val="single" w:sz="2" w:space="5" w:color="FFFFFF" w:themeColor="background1"/>
        <w:left w:val="single" w:sz="2" w:space="10" w:color="FFFFFF" w:themeColor="background1"/>
        <w:bottom w:val="single" w:sz="2" w:space="5" w:color="FFFFFF" w:themeColor="background1"/>
        <w:right w:val="single" w:sz="2" w:space="10" w:color="FFFFFF" w:themeColor="background1"/>
      </w:pBdr>
      <w:shd w:val="clear" w:color="auto" w:fill="EDEDED" w:themeFill="background2"/>
      <w:spacing w:after="240"/>
      <w:ind w:left="227" w:right="227"/>
      <w:jc w:val="left"/>
    </w:pPr>
    <w:rPr>
      <w:sz w:val="18"/>
    </w:rPr>
  </w:style>
  <w:style w:type="paragraph" w:customStyle="1" w:styleId="DLAVerbatim">
    <w:name w:val="DLA_Verbatim"/>
    <w:basedOn w:val="Normal"/>
    <w:next w:val="DLAVerbatimFonction"/>
    <w:uiPriority w:val="8"/>
    <w:qFormat/>
    <w:rsid w:val="00F130F9"/>
    <w:pPr>
      <w:pBdr>
        <w:top w:val="single" w:sz="2" w:space="5" w:color="FFFFFF" w:themeColor="background1"/>
        <w:left w:val="single" w:sz="2" w:space="10" w:color="FFFFFF" w:themeColor="background1"/>
        <w:bottom w:val="single" w:sz="2" w:space="5" w:color="FFFFFF" w:themeColor="background1"/>
        <w:right w:val="single" w:sz="2" w:space="10" w:color="FFFFFF" w:themeColor="background1"/>
      </w:pBdr>
      <w:shd w:val="clear" w:color="auto" w:fill="EDEDED" w:themeFill="background2"/>
      <w:spacing w:before="240"/>
      <w:ind w:left="227" w:right="227"/>
    </w:pPr>
    <w:rPr>
      <w:rFonts w:cstheme="minorHAnsi"/>
      <w:i/>
    </w:rPr>
  </w:style>
  <w:style w:type="paragraph" w:customStyle="1" w:styleId="DLATitreNote">
    <w:name w:val="DLA_Titre Note"/>
    <w:basedOn w:val="Normal"/>
    <w:next w:val="Normal"/>
    <w:uiPriority w:val="2"/>
    <w:qFormat/>
    <w:rsid w:val="00D70141"/>
    <w:pPr>
      <w:spacing w:line="216" w:lineRule="auto"/>
      <w:jc w:val="center"/>
    </w:pPr>
    <w:rPr>
      <w:sz w:val="72"/>
      <w:szCs w:val="72"/>
    </w:rPr>
  </w:style>
  <w:style w:type="paragraph" w:customStyle="1" w:styleId="DLAFilet">
    <w:name w:val="DLA_Filet"/>
    <w:basedOn w:val="Normal"/>
    <w:next w:val="Normal"/>
    <w:uiPriority w:val="5"/>
    <w:qFormat/>
    <w:rsid w:val="00F130F9"/>
    <w:pPr>
      <w:numPr>
        <w:numId w:val="14"/>
      </w:numPr>
      <w:spacing w:after="240"/>
      <w:jc w:val="left"/>
    </w:pPr>
  </w:style>
  <w:style w:type="paragraph" w:customStyle="1" w:styleId="DLATitreNotesuite">
    <w:name w:val="DLA_Titre Note suite"/>
    <w:basedOn w:val="Normal"/>
    <w:next w:val="Normal"/>
    <w:uiPriority w:val="2"/>
    <w:qFormat/>
    <w:rsid w:val="00D70141"/>
    <w:pPr>
      <w:spacing w:line="216" w:lineRule="auto"/>
      <w:jc w:val="center"/>
    </w:pPr>
    <w:rPr>
      <w:b/>
      <w:color w:val="E84425" w:themeColor="text2"/>
      <w:sz w:val="72"/>
      <w:szCs w:val="72"/>
    </w:rPr>
  </w:style>
  <w:style w:type="character" w:customStyle="1" w:styleId="Titre1Car">
    <w:name w:val="Titre 1 Car"/>
    <w:basedOn w:val="Policepardfaut"/>
    <w:link w:val="Titre1"/>
    <w:uiPriority w:val="9"/>
    <w:rsid w:val="008B5758"/>
    <w:rPr>
      <w:rFonts w:ascii="Arial" w:eastAsia="Times New Roman" w:hAnsi="Arial" w:cs="Arial"/>
      <w:b/>
      <w:smallCaps/>
      <w:color w:val="E84425" w:themeColor="text2"/>
      <w:sz w:val="24"/>
      <w:szCs w:val="24"/>
      <w:lang w:eastAsia="fr-FR"/>
    </w:rPr>
  </w:style>
  <w:style w:type="paragraph" w:styleId="Notedebasdepage">
    <w:name w:val="footnote text"/>
    <w:basedOn w:val="Normal"/>
    <w:link w:val="NotedebasdepageCar"/>
    <w:rsid w:val="008B5758"/>
    <w:pPr>
      <w:spacing w:line="240" w:lineRule="auto"/>
      <w:jc w:val="left"/>
    </w:pPr>
    <w:rPr>
      <w:rFonts w:ascii="Times New Roman" w:eastAsia="Times New Roman" w:hAnsi="Times New Roman" w:cs="Times New Roman"/>
      <w:lang w:eastAsia="fr-FR"/>
    </w:rPr>
  </w:style>
  <w:style w:type="character" w:customStyle="1" w:styleId="NotedebasdepageCar">
    <w:name w:val="Note de bas de page Car"/>
    <w:basedOn w:val="Policepardfaut"/>
    <w:link w:val="Notedebasdepage"/>
    <w:rsid w:val="008B5758"/>
    <w:rPr>
      <w:rFonts w:ascii="Times New Roman" w:eastAsia="Times New Roman" w:hAnsi="Times New Roman" w:cs="Times New Roman"/>
      <w:lang w:eastAsia="fr-FR"/>
    </w:rPr>
  </w:style>
  <w:style w:type="character" w:styleId="Appelnotedebasdep">
    <w:name w:val="footnote reference"/>
    <w:uiPriority w:val="99"/>
    <w:rsid w:val="008B5758"/>
    <w:rPr>
      <w:vertAlign w:val="superscript"/>
    </w:rPr>
  </w:style>
  <w:style w:type="paragraph" w:styleId="Paragraphedeliste">
    <w:name w:val="List Paragraph"/>
    <w:basedOn w:val="Normal"/>
    <w:link w:val="ParagraphedelisteCar"/>
    <w:uiPriority w:val="34"/>
    <w:qFormat/>
    <w:rsid w:val="008B5758"/>
    <w:pPr>
      <w:spacing w:line="240" w:lineRule="auto"/>
      <w:ind w:left="720"/>
      <w:contextualSpacing/>
      <w:jc w:val="left"/>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B5758"/>
    <w:rPr>
      <w:sz w:val="16"/>
      <w:szCs w:val="16"/>
    </w:rPr>
  </w:style>
  <w:style w:type="paragraph" w:styleId="Commentaire">
    <w:name w:val="annotation text"/>
    <w:basedOn w:val="Normal"/>
    <w:link w:val="CommentaireCar"/>
    <w:uiPriority w:val="99"/>
    <w:unhideWhenUsed/>
    <w:rsid w:val="008B5758"/>
    <w:pPr>
      <w:spacing w:line="240" w:lineRule="auto"/>
      <w:jc w:val="left"/>
    </w:pPr>
    <w:rPr>
      <w:rFonts w:ascii="Times New Roman" w:eastAsia="Times New Roman" w:hAnsi="Times New Roman" w:cs="Times New Roman"/>
      <w:lang w:eastAsia="fr-FR"/>
    </w:rPr>
  </w:style>
  <w:style w:type="character" w:customStyle="1" w:styleId="CommentaireCar">
    <w:name w:val="Commentaire Car"/>
    <w:basedOn w:val="Policepardfaut"/>
    <w:link w:val="Commentaire"/>
    <w:uiPriority w:val="99"/>
    <w:rsid w:val="008B5758"/>
    <w:rPr>
      <w:rFonts w:ascii="Times New Roman" w:eastAsia="Times New Roman" w:hAnsi="Times New Roman" w:cs="Times New Roman"/>
      <w:lang w:eastAsia="fr-FR"/>
    </w:rPr>
  </w:style>
  <w:style w:type="character" w:customStyle="1" w:styleId="ParagraphedelisteCar">
    <w:name w:val="Paragraphe de liste Car"/>
    <w:basedOn w:val="Policepardfaut"/>
    <w:link w:val="Paragraphedeliste"/>
    <w:uiPriority w:val="34"/>
    <w:rsid w:val="008B5758"/>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B5758"/>
  </w:style>
  <w:style w:type="paragraph" w:styleId="Textedebulles">
    <w:name w:val="Balloon Text"/>
    <w:basedOn w:val="Normal"/>
    <w:link w:val="TextedebullesCar"/>
    <w:uiPriority w:val="99"/>
    <w:semiHidden/>
    <w:rsid w:val="008B575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5758"/>
    <w:rPr>
      <w:rFonts w:ascii="Segoe UI" w:hAnsi="Segoe UI" w:cs="Segoe UI"/>
      <w:sz w:val="18"/>
      <w:szCs w:val="18"/>
    </w:rPr>
  </w:style>
  <w:style w:type="character" w:styleId="Mentionnonrsolue">
    <w:name w:val="Unresolved Mention"/>
    <w:basedOn w:val="Policepardfaut"/>
    <w:uiPriority w:val="99"/>
    <w:semiHidden/>
    <w:unhideWhenUsed/>
    <w:rsid w:val="009C434B"/>
    <w:rPr>
      <w:color w:val="605E5C"/>
      <w:shd w:val="clear" w:color="auto" w:fill="E1DFDD"/>
    </w:rPr>
  </w:style>
  <w:style w:type="paragraph" w:styleId="Objetducommentaire">
    <w:name w:val="annotation subject"/>
    <w:basedOn w:val="Commentaire"/>
    <w:next w:val="Commentaire"/>
    <w:link w:val="ObjetducommentaireCar"/>
    <w:uiPriority w:val="99"/>
    <w:semiHidden/>
    <w:rsid w:val="009F1C1C"/>
    <w:pPr>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9F1C1C"/>
    <w:rPr>
      <w:rFonts w:ascii="Times New Roman" w:eastAsia="Times New Roman" w:hAnsi="Times New Roman" w:cs="Times New Roman"/>
      <w:b/>
      <w:bCs/>
      <w:lang w:eastAsia="fr-FR"/>
    </w:rPr>
  </w:style>
  <w:style w:type="character" w:customStyle="1" w:styleId="DLAPuce1Car">
    <w:name w:val="DLA_Puce 1 Car"/>
    <w:basedOn w:val="Policepardfaut"/>
    <w:link w:val="DLAPuce1"/>
    <w:uiPriority w:val="5"/>
    <w:rsid w:val="00B476EF"/>
  </w:style>
  <w:style w:type="table" w:customStyle="1" w:styleId="Grilledutableau1">
    <w:name w:val="Grille du tableau1"/>
    <w:basedOn w:val="TableauNormal"/>
    <w:next w:val="Grilledutableau"/>
    <w:uiPriority w:val="59"/>
    <w:rsid w:val="00504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18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8A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2FF"/>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0766BE"/>
    <w:pPr>
      <w:spacing w:before="100" w:beforeAutospacing="1" w:after="100" w:afterAutospacing="1" w:line="240" w:lineRule="auto"/>
      <w:jc w:val="left"/>
    </w:pPr>
    <w:rPr>
      <w:rFonts w:ascii="Aptos" w:hAnsi="Aptos" w:cs="Apto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6837">
      <w:bodyDiv w:val="1"/>
      <w:marLeft w:val="0"/>
      <w:marRight w:val="0"/>
      <w:marTop w:val="0"/>
      <w:marBottom w:val="0"/>
      <w:divBdr>
        <w:top w:val="none" w:sz="0" w:space="0" w:color="auto"/>
        <w:left w:val="none" w:sz="0" w:space="0" w:color="auto"/>
        <w:bottom w:val="none" w:sz="0" w:space="0" w:color="auto"/>
        <w:right w:val="none" w:sz="0" w:space="0" w:color="auto"/>
      </w:divBdr>
    </w:div>
    <w:div w:id="411394013">
      <w:bodyDiv w:val="1"/>
      <w:marLeft w:val="0"/>
      <w:marRight w:val="0"/>
      <w:marTop w:val="0"/>
      <w:marBottom w:val="0"/>
      <w:divBdr>
        <w:top w:val="none" w:sz="0" w:space="0" w:color="auto"/>
        <w:left w:val="none" w:sz="0" w:space="0" w:color="auto"/>
        <w:bottom w:val="none" w:sz="0" w:space="0" w:color="auto"/>
        <w:right w:val="none" w:sz="0" w:space="0" w:color="auto"/>
      </w:divBdr>
    </w:div>
    <w:div w:id="526718205">
      <w:bodyDiv w:val="1"/>
      <w:marLeft w:val="0"/>
      <w:marRight w:val="0"/>
      <w:marTop w:val="0"/>
      <w:marBottom w:val="0"/>
      <w:divBdr>
        <w:top w:val="none" w:sz="0" w:space="0" w:color="auto"/>
        <w:left w:val="none" w:sz="0" w:space="0" w:color="auto"/>
        <w:bottom w:val="none" w:sz="0" w:space="0" w:color="auto"/>
        <w:right w:val="none" w:sz="0" w:space="0" w:color="auto"/>
      </w:divBdr>
    </w:div>
    <w:div w:id="16982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ud.bretones@dreets.gouv.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anquedesterritoires.fr/direction-regionale-votre-contact-en-auvergne-rhone-alp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therine.dauvergne@caissedesdepots.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vergne-rhone-alpes.dreets.gouv.fr" TargetMode="External"/><Relationship Id="rId5" Type="http://schemas.openxmlformats.org/officeDocument/2006/relationships/webSettings" Target="webSettings.xml"/><Relationship Id="rId15" Type="http://schemas.openxmlformats.org/officeDocument/2006/relationships/hyperlink" Target="https://sfe.caissedesdepots.fr/" TargetMode="External"/><Relationship Id="rId23" Type="http://schemas.openxmlformats.org/officeDocument/2006/relationships/theme" Target="theme/theme1.xml"/><Relationship Id="rId10" Type="http://schemas.openxmlformats.org/officeDocument/2006/relationships/hyperlink" Target="https://auvergne-rhone-alpes.dreets.gouv.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nfo-dla.fr" TargetMode="External"/><Relationship Id="rId14" Type="http://schemas.openxmlformats.org/officeDocument/2006/relationships/hyperlink" Target="mailto:bensoussan@dreets.gouv.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nfo-dl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d\AppData\Local\Microsoft\Windows\Temporary%20Internet%20Files\Content.Outlook\TY1TK3QP\AVISE%20DLA%20Note%20externe%20v2.dotx" TargetMode="External"/></Relationships>
</file>

<file path=word/theme/theme1.xml><?xml version="1.0" encoding="utf-8"?>
<a:theme xmlns:a="http://schemas.openxmlformats.org/drawingml/2006/main" name="Thème Office">
  <a:themeElements>
    <a:clrScheme name="AVISE DLA_Couleurs">
      <a:dk1>
        <a:sysClr val="windowText" lastClr="000000"/>
      </a:dk1>
      <a:lt1>
        <a:sysClr val="window" lastClr="FFFFFF"/>
      </a:lt1>
      <a:dk2>
        <a:srgbClr val="E84425"/>
      </a:dk2>
      <a:lt2>
        <a:srgbClr val="EDEDED"/>
      </a:lt2>
      <a:accent1>
        <a:srgbClr val="E84425"/>
      </a:accent1>
      <a:accent2>
        <a:srgbClr val="AD1715"/>
      </a:accent2>
      <a:accent3>
        <a:srgbClr val="EDEDED"/>
      </a:accent3>
      <a:accent4>
        <a:srgbClr val="7C7B7B"/>
      </a:accent4>
      <a:accent5>
        <a:srgbClr val="FFFFF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BC4A-2977-48DD-9F8A-2B732367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AVISE DLA Note externe v2.dotx</Template>
  <TotalTime>0</TotalTime>
  <Pages>10</Pages>
  <Words>3898</Words>
  <Characters>21444</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Note externe</vt:lpstr>
    </vt:vector>
  </TitlesOfParts>
  <Company>DLA</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externe</dc:title>
  <dc:subject/>
  <dc:creator>Maud BAILLY</dc:creator>
  <cp:keywords/>
  <dc:description/>
  <cp:lastModifiedBy>FONBAUSTIER, Anne-Laure (DREETS-ARA)</cp:lastModifiedBy>
  <cp:revision>2</cp:revision>
  <cp:lastPrinted>2025-07-07T10:23:00Z</cp:lastPrinted>
  <dcterms:created xsi:type="dcterms:W3CDTF">2025-07-07T12:36:00Z</dcterms:created>
  <dcterms:modified xsi:type="dcterms:W3CDTF">2025-07-07T12:36:00Z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5d8fdf82,5d6232aa,54230311,6fe600fc,36f667b3,b969af2,261800ce,204aeae7,5598477e,7612da0d,38a88da0,6cd7313d,55acbfc4,78d3cbd0,4ecf7b62,7f971687,594f9d39,4c942509,312e79e3,1cd38973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c5b04b44-fe65-4c0a-a094-f1129d3224ff_Enabled">
    <vt:lpwstr>true</vt:lpwstr>
  </property>
  <property fmtid="{D5CDD505-2E9C-101B-9397-08002B2CF9AE}" pid="6" name="MSIP_Label_c5b04b44-fe65-4c0a-a094-f1129d3224ff_SetDate">
    <vt:lpwstr>2025-06-30T07:30:57Z</vt:lpwstr>
  </property>
  <property fmtid="{D5CDD505-2E9C-101B-9397-08002B2CF9AE}" pid="7" name="MSIP_Label_c5b04b44-fe65-4c0a-a094-f1129d3224ff_Method">
    <vt:lpwstr>Privileged</vt:lpwstr>
  </property>
  <property fmtid="{D5CDD505-2E9C-101B-9397-08002B2CF9AE}" pid="8" name="MSIP_Label_c5b04b44-fe65-4c0a-a094-f1129d3224ff_Name">
    <vt:lpwstr>C1-Public</vt:lpwstr>
  </property>
  <property fmtid="{D5CDD505-2E9C-101B-9397-08002B2CF9AE}" pid="9" name="MSIP_Label_c5b04b44-fe65-4c0a-a094-f1129d3224ff_SiteId">
    <vt:lpwstr>6eab6365-8194-49c6-a4d0-e2d1a0fbeb74</vt:lpwstr>
  </property>
  <property fmtid="{D5CDD505-2E9C-101B-9397-08002B2CF9AE}" pid="10" name="MSIP_Label_c5b04b44-fe65-4c0a-a094-f1129d3224ff_ActionId">
    <vt:lpwstr>60c02438-1294-469b-8a67-50273c3884a8</vt:lpwstr>
  </property>
  <property fmtid="{D5CDD505-2E9C-101B-9397-08002B2CF9AE}" pid="11" name="MSIP_Label_c5b04b44-fe65-4c0a-a094-f1129d3224ff_ContentBits">
    <vt:lpwstr>0</vt:lpwstr>
  </property>
</Properties>
</file>