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C" w:rsidRPr="005D417D" w:rsidRDefault="00FA5523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 xml:space="preserve">PRST3 </w:t>
      </w:r>
      <w:r w:rsidR="00575F82" w:rsidRPr="005D417D">
        <w:rPr>
          <w:b/>
          <w:sz w:val="24"/>
          <w:szCs w:val="24"/>
        </w:rPr>
        <w:t xml:space="preserve">Auvergne-Rhône-Alpes </w:t>
      </w:r>
      <w:r w:rsidRPr="005D417D">
        <w:rPr>
          <w:b/>
          <w:sz w:val="24"/>
          <w:szCs w:val="24"/>
        </w:rPr>
        <w:t>2016-2020</w:t>
      </w:r>
    </w:p>
    <w:p w:rsidR="00FA5523" w:rsidRPr="005D417D" w:rsidRDefault="00175BE9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>FICHE</w:t>
      </w:r>
      <w:r w:rsidR="00FA5523" w:rsidRPr="005D417D">
        <w:rPr>
          <w:b/>
          <w:sz w:val="24"/>
          <w:szCs w:val="24"/>
        </w:rPr>
        <w:t xml:space="preserve"> </w:t>
      </w:r>
      <w:r w:rsidR="00BD4E89">
        <w:rPr>
          <w:b/>
          <w:sz w:val="24"/>
          <w:szCs w:val="24"/>
        </w:rPr>
        <w:t xml:space="preserve">ACTION </w:t>
      </w:r>
      <w:bookmarkStart w:id="0" w:name="_GoBack"/>
      <w:bookmarkEnd w:id="0"/>
      <w:r w:rsidR="00FA5523" w:rsidRPr="005D417D">
        <w:rPr>
          <w:b/>
          <w:sz w:val="24"/>
          <w:szCs w:val="24"/>
        </w:rPr>
        <w:t>N°</w:t>
      </w:r>
      <w:r w:rsidR="00462513">
        <w:rPr>
          <w:b/>
          <w:sz w:val="24"/>
          <w:szCs w:val="24"/>
        </w:rPr>
        <w:t>3.8.1</w:t>
      </w:r>
    </w:p>
    <w:p w:rsidR="00575F82" w:rsidRPr="005D417D" w:rsidRDefault="0020074A" w:rsidP="00F451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Diagnostic territorial</w:t>
      </w:r>
      <w:r w:rsidR="00070E12">
        <w:rPr>
          <w:b/>
          <w:sz w:val="24"/>
          <w:szCs w:val="24"/>
        </w:rPr>
        <w:t xml:space="preserve"> pour agir plus efficacement en matière de prévention</w:t>
      </w:r>
    </w:p>
    <w:p w:rsidR="00FA5523" w:rsidRPr="009A27F1" w:rsidRDefault="00FA5523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575F82" w:rsidTr="00624888">
        <w:tc>
          <w:tcPr>
            <w:tcW w:w="1809" w:type="dxa"/>
            <w:vMerge w:val="restart"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Référence du PST</w:t>
            </w: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8C6BAD" w:rsidP="00575F82">
            <w:pPr>
              <w:jc w:val="both"/>
              <w:rPr>
                <w:sz w:val="20"/>
                <w:szCs w:val="20"/>
              </w:rPr>
            </w:pPr>
            <w:r w:rsidRPr="00575F82">
              <w:rPr>
                <w:sz w:val="20"/>
                <w:szCs w:val="20"/>
              </w:rPr>
              <w:t>Axe</w:t>
            </w:r>
            <w:r>
              <w:rPr>
                <w:sz w:val="20"/>
                <w:szCs w:val="20"/>
              </w:rPr>
              <w:t xml:space="preserve"> support</w:t>
            </w:r>
            <w:r>
              <w:rPr>
                <w:color w:val="000000" w:themeColor="text1"/>
                <w:sz w:val="20"/>
                <w:szCs w:val="20"/>
              </w:rPr>
              <w:t> : Renforcer le dialogue social et les ressources de la politique de prévention en structurant un système d’acteurs, notamment en direction des TPE-PME</w:t>
            </w:r>
          </w:p>
        </w:tc>
      </w:tr>
      <w:tr w:rsidR="00575F82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575F82" w:rsidP="00575F82">
            <w:pPr>
              <w:jc w:val="both"/>
            </w:pPr>
            <w:r w:rsidRPr="00575F82">
              <w:rPr>
                <w:sz w:val="20"/>
                <w:szCs w:val="20"/>
              </w:rPr>
              <w:t>Objectif</w:t>
            </w:r>
            <w:r w:rsidR="00B847B2">
              <w:rPr>
                <w:sz w:val="20"/>
                <w:szCs w:val="20"/>
              </w:rPr>
              <w:t xml:space="preserve"> </w:t>
            </w:r>
            <w:r w:rsidR="008C6BAD">
              <w:rPr>
                <w:sz w:val="20"/>
                <w:szCs w:val="20"/>
              </w:rPr>
              <w:t>10 Connaissances</w:t>
            </w:r>
          </w:p>
        </w:tc>
      </w:tr>
      <w:tr w:rsidR="00575F82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7E17B8" w:rsidP="00575F82">
            <w:pPr>
              <w:jc w:val="both"/>
            </w:pPr>
            <w:r>
              <w:rPr>
                <w:sz w:val="20"/>
              </w:rPr>
              <w:t>Action 3.13 Développer à destination de toutes les régions une méthodologie de regroupement des données permettant d’établir un diagnostic territorial et de l’animer</w:t>
            </w:r>
          </w:p>
        </w:tc>
      </w:tr>
      <w:tr w:rsidR="0078268A" w:rsidTr="00624888">
        <w:tc>
          <w:tcPr>
            <w:tcW w:w="1809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d’autres plans</w:t>
            </w:r>
          </w:p>
        </w:tc>
        <w:tc>
          <w:tcPr>
            <w:tcW w:w="8931" w:type="dxa"/>
          </w:tcPr>
          <w:p w:rsidR="0078268A" w:rsidRDefault="00F45188" w:rsidP="00575F82">
            <w:pPr>
              <w:jc w:val="both"/>
              <w:rPr>
                <w:sz w:val="18"/>
                <w:szCs w:val="18"/>
              </w:rPr>
            </w:pPr>
            <w:r w:rsidRPr="00DE6708">
              <w:rPr>
                <w:sz w:val="18"/>
                <w:szCs w:val="18"/>
              </w:rPr>
              <w:t>P</w:t>
            </w:r>
            <w:r w:rsidR="00E50D2A" w:rsidRPr="00DE6708">
              <w:rPr>
                <w:sz w:val="18"/>
                <w:szCs w:val="18"/>
              </w:rPr>
              <w:t>R</w:t>
            </w:r>
            <w:r w:rsidRPr="00DE6708">
              <w:rPr>
                <w:sz w:val="18"/>
                <w:szCs w:val="18"/>
              </w:rPr>
              <w:t>SP et PRSE</w:t>
            </w:r>
          </w:p>
          <w:p w:rsidR="00FF1750" w:rsidRPr="00070E12" w:rsidRDefault="00FF1750" w:rsidP="00575F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Lien à faire avec l’enquête SUMER et EVREST enquête Inaptitude dans le cadre du maintien dans l’emploi</w:t>
            </w:r>
          </w:p>
        </w:tc>
      </w:tr>
      <w:tr w:rsidR="0078268A" w:rsidTr="00624888">
        <w:tc>
          <w:tcPr>
            <w:tcW w:w="1809" w:type="dxa"/>
            <w:shd w:val="clear" w:color="auto" w:fill="DBE5F1" w:themeFill="accent1" w:themeFillTint="33"/>
          </w:tcPr>
          <w:p w:rsidR="0078268A" w:rsidRPr="0026351F" w:rsidRDefault="00070E12" w:rsidP="00FA552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Lien avec les projets de service</w:t>
            </w:r>
            <w:r w:rsidR="00FF1750">
              <w:rPr>
                <w:b/>
                <w:sz w:val="20"/>
              </w:rPr>
              <w:t xml:space="preserve"> des SSTI</w:t>
            </w:r>
          </w:p>
        </w:tc>
        <w:tc>
          <w:tcPr>
            <w:tcW w:w="8931" w:type="dxa"/>
          </w:tcPr>
          <w:p w:rsidR="0078268A" w:rsidRPr="00575F82" w:rsidRDefault="00FF1750" w:rsidP="00575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 avec les diagnostics figurant dans les projets de service à l’intérieur du périmètre de chaque SSTI</w:t>
            </w:r>
          </w:p>
        </w:tc>
      </w:tr>
    </w:tbl>
    <w:p w:rsidR="0078268A" w:rsidRPr="009A27F1" w:rsidRDefault="000C1D51" w:rsidP="000C1D51">
      <w:pPr>
        <w:tabs>
          <w:tab w:val="left" w:pos="7144"/>
        </w:tabs>
        <w:spacing w:after="0" w:line="240" w:lineRule="auto"/>
        <w:jc w:val="both"/>
        <w:rPr>
          <w:sz w:val="16"/>
        </w:rPr>
      </w:pPr>
      <w:r>
        <w:rPr>
          <w:sz w:val="16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42"/>
        <w:gridCol w:w="9498"/>
      </w:tblGrid>
      <w:tr w:rsidR="00117578" w:rsidTr="00624888">
        <w:tc>
          <w:tcPr>
            <w:tcW w:w="1242" w:type="dxa"/>
            <w:shd w:val="clear" w:color="auto" w:fill="DBE5F1" w:themeFill="accent1" w:themeFillTint="33"/>
          </w:tcPr>
          <w:p w:rsidR="0026351F" w:rsidRPr="00840CB6" w:rsidRDefault="0026351F" w:rsidP="00CB524C">
            <w:pPr>
              <w:jc w:val="both"/>
              <w:rPr>
                <w:b/>
                <w:sz w:val="20"/>
              </w:rPr>
            </w:pPr>
          </w:p>
          <w:p w:rsidR="0026351F" w:rsidRPr="00840CB6" w:rsidRDefault="0026351F" w:rsidP="00CB524C">
            <w:pPr>
              <w:jc w:val="both"/>
              <w:rPr>
                <w:b/>
                <w:sz w:val="20"/>
              </w:rPr>
            </w:pPr>
          </w:p>
          <w:p w:rsidR="00731E39" w:rsidRPr="00840CB6" w:rsidRDefault="00731E39" w:rsidP="00CB524C">
            <w:pPr>
              <w:jc w:val="both"/>
              <w:rPr>
                <w:b/>
                <w:sz w:val="20"/>
              </w:rPr>
            </w:pPr>
          </w:p>
          <w:p w:rsidR="00731E39" w:rsidRPr="00840CB6" w:rsidRDefault="00840CB6" w:rsidP="00CB524C">
            <w:pPr>
              <w:jc w:val="both"/>
              <w:rPr>
                <w:b/>
                <w:sz w:val="20"/>
              </w:rPr>
            </w:pPr>
            <w:r w:rsidRPr="00840CB6">
              <w:rPr>
                <w:b/>
                <w:sz w:val="20"/>
              </w:rPr>
              <w:t>Problème</w:t>
            </w:r>
          </w:p>
        </w:tc>
        <w:tc>
          <w:tcPr>
            <w:tcW w:w="9498" w:type="dxa"/>
          </w:tcPr>
          <w:p w:rsidR="00FD747D" w:rsidRPr="00557764" w:rsidRDefault="003B1372" w:rsidP="00CB524C">
            <w:pPr>
              <w:jc w:val="both"/>
              <w:rPr>
                <w:sz w:val="20"/>
              </w:rPr>
            </w:pPr>
            <w:r w:rsidRPr="00557764">
              <w:rPr>
                <w:sz w:val="20"/>
              </w:rPr>
              <w:t>Le PRST3 porte l’ambition d’inscrire ses actions dans un ancrage territorial</w:t>
            </w:r>
            <w:r w:rsidR="00E50D2A">
              <w:rPr>
                <w:sz w:val="20"/>
              </w:rPr>
              <w:t>.</w:t>
            </w:r>
          </w:p>
          <w:p w:rsidR="004D5499" w:rsidRPr="00731E39" w:rsidRDefault="00A64B63" w:rsidP="00CB524C">
            <w:pPr>
              <w:jc w:val="both"/>
              <w:rPr>
                <w:sz w:val="20"/>
              </w:rPr>
            </w:pPr>
            <w:r w:rsidRPr="00557764">
              <w:rPr>
                <w:sz w:val="20"/>
              </w:rPr>
              <w:t xml:space="preserve">Dès </w:t>
            </w:r>
            <w:r w:rsidR="004D5499" w:rsidRPr="00557764">
              <w:rPr>
                <w:sz w:val="20"/>
              </w:rPr>
              <w:t>lors, la</w:t>
            </w:r>
            <w:r w:rsidRPr="00557764">
              <w:rPr>
                <w:sz w:val="20"/>
              </w:rPr>
              <w:t xml:space="preserve"> mise à </w:t>
            </w:r>
            <w:r w:rsidRPr="00731E39">
              <w:rPr>
                <w:sz w:val="20"/>
              </w:rPr>
              <w:t>disposition des acteurs de la prévention et des entreprises d’un diagnostic partagé</w:t>
            </w:r>
            <w:r w:rsidR="003B1372" w:rsidRPr="00731E39">
              <w:rPr>
                <w:sz w:val="20"/>
              </w:rPr>
              <w:t xml:space="preserve"> </w:t>
            </w:r>
            <w:r w:rsidR="002637B0" w:rsidRPr="00731E39">
              <w:rPr>
                <w:sz w:val="20"/>
              </w:rPr>
              <w:t>régional d’une</w:t>
            </w:r>
            <w:r w:rsidR="004D5499" w:rsidRPr="00731E39">
              <w:rPr>
                <w:sz w:val="20"/>
              </w:rPr>
              <w:t xml:space="preserve"> part</w:t>
            </w:r>
            <w:r w:rsidR="003B1372" w:rsidRPr="00731E39">
              <w:rPr>
                <w:sz w:val="20"/>
              </w:rPr>
              <w:t xml:space="preserve"> pourra</w:t>
            </w:r>
            <w:r w:rsidRPr="00731E39">
              <w:rPr>
                <w:sz w:val="20"/>
              </w:rPr>
              <w:t xml:space="preserve"> les guider dans l’</w:t>
            </w:r>
            <w:r w:rsidR="004D5499" w:rsidRPr="00731E39">
              <w:rPr>
                <w:sz w:val="20"/>
              </w:rPr>
              <w:t>orientation de leurs action</w:t>
            </w:r>
            <w:r w:rsidR="003B1372" w:rsidRPr="00731E39">
              <w:rPr>
                <w:sz w:val="20"/>
              </w:rPr>
              <w:t>s,</w:t>
            </w:r>
            <w:r w:rsidR="004D5499" w:rsidRPr="00731E39">
              <w:rPr>
                <w:sz w:val="20"/>
              </w:rPr>
              <w:t xml:space="preserve"> d’autre part </w:t>
            </w:r>
            <w:r w:rsidRPr="00731E39">
              <w:rPr>
                <w:sz w:val="20"/>
              </w:rPr>
              <w:t xml:space="preserve">permettra </w:t>
            </w:r>
            <w:r w:rsidR="004D5499" w:rsidRPr="00731E39">
              <w:rPr>
                <w:sz w:val="20"/>
              </w:rPr>
              <w:t xml:space="preserve">d’évaluer l’impact </w:t>
            </w:r>
            <w:r w:rsidR="0020074A" w:rsidRPr="00731E39">
              <w:rPr>
                <w:sz w:val="20"/>
              </w:rPr>
              <w:t xml:space="preserve">des </w:t>
            </w:r>
            <w:r w:rsidR="002637B0" w:rsidRPr="00731E39">
              <w:rPr>
                <w:sz w:val="20"/>
              </w:rPr>
              <w:t>actions en</w:t>
            </w:r>
            <w:r w:rsidR="004D5499" w:rsidRPr="00731E39">
              <w:rPr>
                <w:sz w:val="20"/>
              </w:rPr>
              <w:t xml:space="preserve"> fonction de l’évolution de ces données. </w:t>
            </w:r>
          </w:p>
          <w:p w:rsidR="0020074A" w:rsidRDefault="0020074A" w:rsidP="00CB524C">
            <w:pPr>
              <w:jc w:val="both"/>
              <w:rPr>
                <w:sz w:val="20"/>
              </w:rPr>
            </w:pPr>
            <w:r w:rsidRPr="00731E39">
              <w:rPr>
                <w:sz w:val="20"/>
              </w:rPr>
              <w:t xml:space="preserve">Ce diagnostic </w:t>
            </w:r>
            <w:r w:rsidR="00FF1750" w:rsidRPr="00731E39">
              <w:rPr>
                <w:sz w:val="20"/>
              </w:rPr>
              <w:t xml:space="preserve">mis en perspective avec d’autres plans </w:t>
            </w:r>
            <w:r w:rsidR="00A76C7D" w:rsidRPr="00731E39">
              <w:rPr>
                <w:sz w:val="20"/>
              </w:rPr>
              <w:t>pourra être mis à disposition des branches professionnelles, des entreprises et de leurs CHSCT</w:t>
            </w:r>
            <w:r w:rsidR="00840CB6">
              <w:rPr>
                <w:sz w:val="20"/>
              </w:rPr>
              <w:t xml:space="preserve">. </w:t>
            </w:r>
            <w:r w:rsidR="00840CB6" w:rsidRPr="00557764">
              <w:rPr>
                <w:sz w:val="20"/>
              </w:rPr>
              <w:t xml:space="preserve">Une connaissance plus fine par branches professionnelles, </w:t>
            </w:r>
            <w:r w:rsidR="00840CB6">
              <w:rPr>
                <w:sz w:val="20"/>
              </w:rPr>
              <w:t xml:space="preserve">par territoires, par </w:t>
            </w:r>
            <w:r w:rsidR="00840CB6" w:rsidRPr="00386183">
              <w:rPr>
                <w:sz w:val="20"/>
              </w:rPr>
              <w:t xml:space="preserve">typologie de </w:t>
            </w:r>
            <w:r w:rsidR="00840CB6" w:rsidRPr="00557764">
              <w:rPr>
                <w:sz w:val="20"/>
              </w:rPr>
              <w:t>salariés</w:t>
            </w:r>
            <w:r w:rsidR="00A063BA">
              <w:rPr>
                <w:sz w:val="20"/>
              </w:rPr>
              <w:t xml:space="preserve"> (</w:t>
            </w:r>
            <w:r w:rsidR="00A063BA" w:rsidRPr="00A063BA">
              <w:rPr>
                <w:sz w:val="20"/>
              </w:rPr>
              <w:t>dont les spécificités de la santé au travail des femmes et des hommes</w:t>
            </w:r>
            <w:r w:rsidR="00A063BA">
              <w:rPr>
                <w:sz w:val="20"/>
              </w:rPr>
              <w:t>)</w:t>
            </w:r>
            <w:r w:rsidR="00840CB6" w:rsidRPr="00557764">
              <w:rPr>
                <w:sz w:val="20"/>
              </w:rPr>
              <w:t>, à titre d’exemple, permettrait d’agir plus efficacement dans des secteurs particuliers ou sur des risques spécifiques.</w:t>
            </w:r>
          </w:p>
          <w:p w:rsidR="00840CB6" w:rsidRPr="00731E39" w:rsidRDefault="00840CB6" w:rsidP="00CB524C">
            <w:pPr>
              <w:jc w:val="both"/>
              <w:rPr>
                <w:sz w:val="20"/>
              </w:rPr>
            </w:pPr>
            <w:r>
              <w:rPr>
                <w:sz w:val="20"/>
              </w:rPr>
              <w:t>Les données susceptibles d’asseoir un te diagnostic sont d’origines diverses, détenues par une pluralité d’acteurs, présentées sous des formes différentes, ce qui empêche les croisements et corrélations et nuit à la transversalité des études, donc à la définition d’actions pertinentes basées sur la réalité concrète de secteurs professionnels ou géographiques, de populations de salariés ou d’entreprises ciblées.</w:t>
            </w:r>
          </w:p>
          <w:p w:rsidR="00840CB6" w:rsidRDefault="00840CB6" w:rsidP="00CB524C">
            <w:pPr>
              <w:jc w:val="both"/>
              <w:rPr>
                <w:sz w:val="20"/>
              </w:rPr>
            </w:pPr>
            <w:r>
              <w:rPr>
                <w:sz w:val="20"/>
              </w:rPr>
              <w:t>Il est donc nécessaire de favoriser le partage de ces données de santé, sécurité mais aussi de prévention (</w:t>
            </w:r>
            <w:r w:rsidRPr="00DE6708">
              <w:rPr>
                <w:sz w:val="20"/>
              </w:rPr>
              <w:t>nombre de sauveteurs-secouristes, formation en santé et sécurité au travail, vaccination, etc)</w:t>
            </w:r>
            <w:r>
              <w:rPr>
                <w:sz w:val="20"/>
              </w:rPr>
              <w:t>.</w:t>
            </w:r>
          </w:p>
          <w:p w:rsidR="00117578" w:rsidRPr="00126FFF" w:rsidRDefault="00117578" w:rsidP="00CB524C">
            <w:pPr>
              <w:jc w:val="both"/>
              <w:rPr>
                <w:sz w:val="20"/>
              </w:rPr>
            </w:pPr>
          </w:p>
        </w:tc>
      </w:tr>
    </w:tbl>
    <w:p w:rsidR="00117578" w:rsidRPr="009A27F1" w:rsidRDefault="00117578" w:rsidP="00FA5523">
      <w:pPr>
        <w:spacing w:after="0" w:line="240" w:lineRule="auto"/>
        <w:jc w:val="both"/>
        <w:rPr>
          <w:sz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117578" w:rsidTr="002637B0">
        <w:tc>
          <w:tcPr>
            <w:tcW w:w="10740" w:type="dxa"/>
            <w:gridSpan w:val="2"/>
            <w:shd w:val="clear" w:color="auto" w:fill="DBE5F1" w:themeFill="accent1" w:themeFillTint="33"/>
          </w:tcPr>
          <w:p w:rsidR="00117578" w:rsidRPr="00C96EEF" w:rsidRDefault="00117578" w:rsidP="00C96EEF">
            <w:pPr>
              <w:jc w:val="center"/>
              <w:rPr>
                <w:b/>
              </w:rPr>
            </w:pPr>
            <w:r w:rsidRPr="00FC6A8F">
              <w:rPr>
                <w:b/>
              </w:rPr>
              <w:t>Objectifs</w:t>
            </w:r>
          </w:p>
        </w:tc>
      </w:tr>
      <w:tr w:rsidR="00117578" w:rsidTr="002637B0">
        <w:tc>
          <w:tcPr>
            <w:tcW w:w="1809" w:type="dxa"/>
            <w:shd w:val="clear" w:color="auto" w:fill="DBE5F1" w:themeFill="accent1" w:themeFillTint="33"/>
          </w:tcPr>
          <w:p w:rsidR="008A2646" w:rsidRPr="00126FFF" w:rsidRDefault="00C96EEF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 général</w:t>
            </w:r>
          </w:p>
        </w:tc>
        <w:tc>
          <w:tcPr>
            <w:tcW w:w="8931" w:type="dxa"/>
          </w:tcPr>
          <w:p w:rsidR="00C361C3" w:rsidRPr="00C361C3" w:rsidRDefault="00646B38" w:rsidP="00C361C3">
            <w:pPr>
              <w:jc w:val="both"/>
              <w:rPr>
                <w:sz w:val="20"/>
              </w:rPr>
            </w:pPr>
            <w:r w:rsidRPr="00DE6708">
              <w:rPr>
                <w:sz w:val="20"/>
              </w:rPr>
              <w:t>Mettre à disposition des acteurs de la prévention des données émanant de sources varies leur permettant d’établir un diagnostic partagé et ainsi de guider leur action.</w:t>
            </w:r>
          </w:p>
        </w:tc>
      </w:tr>
      <w:tr w:rsidR="007527F7" w:rsidTr="00997677">
        <w:trPr>
          <w:trHeight w:val="325"/>
        </w:trPr>
        <w:tc>
          <w:tcPr>
            <w:tcW w:w="1809" w:type="dxa"/>
            <w:vMerge w:val="restart"/>
            <w:shd w:val="clear" w:color="auto" w:fill="DBE5F1" w:themeFill="accent1" w:themeFillTint="33"/>
          </w:tcPr>
          <w:p w:rsidR="007527F7" w:rsidRDefault="007527F7" w:rsidP="00CB524C">
            <w:pPr>
              <w:jc w:val="both"/>
              <w:rPr>
                <w:b/>
                <w:sz w:val="20"/>
              </w:rPr>
            </w:pPr>
          </w:p>
          <w:p w:rsidR="007527F7" w:rsidRDefault="007527F7" w:rsidP="00CB524C">
            <w:pPr>
              <w:jc w:val="both"/>
              <w:rPr>
                <w:b/>
                <w:sz w:val="20"/>
              </w:rPr>
            </w:pPr>
          </w:p>
          <w:p w:rsidR="007527F7" w:rsidRPr="0026351F" w:rsidRDefault="007527F7" w:rsidP="00CB524C">
            <w:pPr>
              <w:jc w:val="both"/>
              <w:rPr>
                <w:b/>
                <w:sz w:val="20"/>
              </w:rPr>
            </w:pPr>
          </w:p>
          <w:p w:rsidR="007527F7" w:rsidRDefault="007527F7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Objectifs spécifiques</w:t>
            </w:r>
          </w:p>
          <w:p w:rsidR="007527F7" w:rsidRPr="00C361C3" w:rsidRDefault="007527F7" w:rsidP="00C361C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527F7" w:rsidRDefault="007527F7" w:rsidP="00FF17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557764">
              <w:rPr>
                <w:sz w:val="20"/>
              </w:rPr>
              <w:t>Faire un état des lieux le plus exhaustif possible</w:t>
            </w:r>
            <w:r>
              <w:rPr>
                <w:sz w:val="20"/>
              </w:rPr>
              <w:t> :</w:t>
            </w:r>
          </w:p>
          <w:p w:rsidR="007527F7" w:rsidRDefault="007527F7" w:rsidP="00576D1E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576D1E">
              <w:rPr>
                <w:sz w:val="20"/>
              </w:rPr>
              <w:t xml:space="preserve">des données détenues par les différents acteurs dont on dispose sur le territoire </w:t>
            </w:r>
          </w:p>
          <w:p w:rsidR="007527F7" w:rsidRDefault="007527F7" w:rsidP="00576D1E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 besoins émanant des acteurs au sein des territoires</w:t>
            </w:r>
          </w:p>
          <w:p w:rsidR="007527F7" w:rsidRPr="00D64DF1" w:rsidRDefault="007527F7" w:rsidP="00D64DF1">
            <w:pPr>
              <w:jc w:val="both"/>
              <w:rPr>
                <w:sz w:val="20"/>
              </w:rPr>
            </w:pPr>
            <w:r>
              <w:rPr>
                <w:sz w:val="20"/>
              </w:rPr>
              <w:t>dans l’objectif</w:t>
            </w:r>
            <w:r w:rsidRPr="00D64DF1">
              <w:rPr>
                <w:sz w:val="20"/>
              </w:rPr>
              <w:t xml:space="preserve"> d’établir un diagnostic territorial de santé au travail et de le faire évoluer en fonction des besoins</w:t>
            </w:r>
          </w:p>
          <w:p w:rsidR="007527F7" w:rsidRPr="00557764" w:rsidRDefault="007527F7" w:rsidP="0007001A">
            <w:pPr>
              <w:jc w:val="both"/>
              <w:rPr>
                <w:sz w:val="20"/>
              </w:rPr>
            </w:pPr>
            <w:r w:rsidRPr="00557764">
              <w:rPr>
                <w:sz w:val="20"/>
              </w:rPr>
              <w:t xml:space="preserve">Lister l’ensemble des organismes susceptibles de fournir des </w:t>
            </w:r>
            <w:r w:rsidRPr="0007001A">
              <w:rPr>
                <w:color w:val="000000" w:themeColor="text1"/>
                <w:sz w:val="20"/>
              </w:rPr>
              <w:t xml:space="preserve">données </w:t>
            </w:r>
            <w:r w:rsidRPr="00557764">
              <w:rPr>
                <w:sz w:val="20"/>
              </w:rPr>
              <w:t xml:space="preserve">en matière de santé au travail en précisant la nature </w:t>
            </w:r>
            <w:r w:rsidRPr="0007001A">
              <w:rPr>
                <w:sz w:val="20"/>
              </w:rPr>
              <w:t xml:space="preserve">et l’origine de ces données </w:t>
            </w:r>
          </w:p>
        </w:tc>
      </w:tr>
      <w:tr w:rsidR="007527F7" w:rsidTr="00840CB6">
        <w:trPr>
          <w:trHeight w:val="325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7527F7" w:rsidRDefault="007527F7" w:rsidP="00CB524C">
            <w:pPr>
              <w:jc w:val="both"/>
              <w:rPr>
                <w:b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7527F7" w:rsidRPr="00840CB6" w:rsidRDefault="007527F7" w:rsidP="00480C68">
            <w:pPr>
              <w:jc w:val="both"/>
              <w:rPr>
                <w:sz w:val="20"/>
              </w:rPr>
            </w:pPr>
            <w:r w:rsidRPr="00840CB6">
              <w:rPr>
                <w:sz w:val="20"/>
              </w:rPr>
              <w:t>II Etudier la faisabilité de</w:t>
            </w:r>
            <w:r>
              <w:rPr>
                <w:sz w:val="20"/>
              </w:rPr>
              <w:t xml:space="preserve"> la </w:t>
            </w:r>
            <w:r w:rsidRPr="00840CB6">
              <w:rPr>
                <w:sz w:val="20"/>
              </w:rPr>
              <w:t xml:space="preserve">mise à disposition </w:t>
            </w:r>
            <w:r>
              <w:rPr>
                <w:sz w:val="20"/>
              </w:rPr>
              <w:t xml:space="preserve">et </w:t>
            </w:r>
            <w:r w:rsidRPr="00840CB6">
              <w:rPr>
                <w:sz w:val="20"/>
              </w:rPr>
              <w:t>de croisement</w:t>
            </w:r>
            <w:r>
              <w:rPr>
                <w:sz w:val="20"/>
              </w:rPr>
              <w:t>s pertinents</w:t>
            </w:r>
            <w:r w:rsidRPr="00840CB6">
              <w:rPr>
                <w:sz w:val="20"/>
              </w:rPr>
              <w:t>, si possible en les classant en fonction des zones territoriales, des branches professionnelles, de risques spécifiques, de la population des salariés (sexe, âge, type de contrats)</w:t>
            </w:r>
          </w:p>
        </w:tc>
      </w:tr>
      <w:tr w:rsidR="007527F7" w:rsidTr="002637B0">
        <w:trPr>
          <w:trHeight w:val="325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7527F7" w:rsidRDefault="007527F7" w:rsidP="00CB524C">
            <w:pPr>
              <w:jc w:val="both"/>
              <w:rPr>
                <w:b/>
              </w:rPr>
            </w:pPr>
          </w:p>
        </w:tc>
        <w:tc>
          <w:tcPr>
            <w:tcW w:w="8931" w:type="dxa"/>
          </w:tcPr>
          <w:p w:rsidR="007527F7" w:rsidRPr="007527F7" w:rsidRDefault="007527F7" w:rsidP="00CB524C">
            <w:pPr>
              <w:jc w:val="both"/>
              <w:rPr>
                <w:sz w:val="20"/>
              </w:rPr>
            </w:pPr>
            <w:r w:rsidRPr="00DE6708">
              <w:rPr>
                <w:sz w:val="20"/>
              </w:rPr>
              <w:t xml:space="preserve">III Elaborer un diagnostic territorial </w:t>
            </w:r>
            <w:r>
              <w:rPr>
                <w:sz w:val="20"/>
              </w:rPr>
              <w:t xml:space="preserve">tant </w:t>
            </w:r>
            <w:r w:rsidRPr="00DE6708">
              <w:rPr>
                <w:sz w:val="20"/>
              </w:rPr>
              <w:t>en santé et sécurité au travail</w:t>
            </w:r>
            <w:r>
              <w:rPr>
                <w:sz w:val="20"/>
              </w:rPr>
              <w:t xml:space="preserve"> qu’en prévention et faire émerger des problématiques saillantes</w:t>
            </w:r>
          </w:p>
        </w:tc>
      </w:tr>
    </w:tbl>
    <w:p w:rsidR="00EC0A88" w:rsidRPr="009A27F1" w:rsidRDefault="00EC0A88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919"/>
      </w:tblGrid>
      <w:tr w:rsidR="000C1D51" w:rsidRPr="0026351F" w:rsidTr="007527F7">
        <w:tc>
          <w:tcPr>
            <w:tcW w:w="5353" w:type="dxa"/>
            <w:gridSpan w:val="2"/>
            <w:shd w:val="clear" w:color="auto" w:fill="FDE9D9" w:themeFill="accent6" w:themeFillTint="33"/>
          </w:tcPr>
          <w:p w:rsidR="000C1D51" w:rsidRPr="007D7825" w:rsidRDefault="000C1D51" w:rsidP="007D7825">
            <w:pPr>
              <w:jc w:val="center"/>
              <w:rPr>
                <w:b/>
                <w:sz w:val="20"/>
                <w:szCs w:val="20"/>
              </w:rPr>
            </w:pPr>
            <w:r w:rsidRPr="0026351F">
              <w:rPr>
                <w:sz w:val="20"/>
                <w:szCs w:val="20"/>
              </w:rPr>
              <w:br w:type="page"/>
            </w:r>
            <w:r w:rsidRPr="0026351F">
              <w:rPr>
                <w:b/>
                <w:sz w:val="20"/>
                <w:szCs w:val="20"/>
              </w:rPr>
              <w:t>Thématiques concernées</w:t>
            </w:r>
          </w:p>
        </w:tc>
        <w:tc>
          <w:tcPr>
            <w:tcW w:w="5329" w:type="dxa"/>
            <w:gridSpan w:val="2"/>
            <w:shd w:val="clear" w:color="auto" w:fill="FDE9D9" w:themeFill="accent6" w:themeFillTint="33"/>
          </w:tcPr>
          <w:p w:rsidR="000C1D51" w:rsidRPr="007D7825" w:rsidRDefault="000C1D51" w:rsidP="000C1D51">
            <w:pPr>
              <w:jc w:val="center"/>
              <w:rPr>
                <w:b/>
                <w:sz w:val="20"/>
                <w:szCs w:val="20"/>
              </w:rPr>
            </w:pPr>
            <w:r w:rsidRPr="00A175A3">
              <w:rPr>
                <w:b/>
                <w:sz w:val="20"/>
                <w:szCs w:val="20"/>
              </w:rPr>
              <w:t>Type d’action ou de livrables</w:t>
            </w:r>
          </w:p>
        </w:tc>
      </w:tr>
      <w:tr w:rsidR="005A0AA7" w:rsidRPr="0026351F" w:rsidTr="007527F7">
        <w:tc>
          <w:tcPr>
            <w:tcW w:w="2943" w:type="dxa"/>
            <w:tcBorders>
              <w:bottom w:val="single" w:sz="4" w:space="0" w:color="auto"/>
            </w:tcBorders>
          </w:tcPr>
          <w:p w:rsidR="005A0AA7" w:rsidRPr="0026351F" w:rsidRDefault="00967416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Evaluation des risques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Formation/ information/ communication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Usure professionnelle (TMS, équipements et lieux de travail)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Chimique (dont amiante, CMR, </w:t>
            </w:r>
            <w:proofErr w:type="spellStart"/>
            <w:r w:rsidR="005A0AA7" w:rsidRPr="0026351F">
              <w:rPr>
                <w:rFonts w:ascii="Arial" w:hAnsi="Arial" w:cs="Arial"/>
                <w:sz w:val="18"/>
                <w:szCs w:val="20"/>
              </w:rPr>
              <w:t>polyexposition</w:t>
            </w:r>
            <w:proofErr w:type="spellEnd"/>
            <w:r w:rsidR="005A0AA7" w:rsidRPr="0026351F">
              <w:rPr>
                <w:rFonts w:ascii="Arial" w:hAnsi="Arial" w:cs="Arial"/>
                <w:sz w:val="18"/>
                <w:szCs w:val="20"/>
              </w:rPr>
              <w:t>, PE, nanomatériaux)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Offre de service TPE/PME</w:t>
            </w:r>
          </w:p>
          <w:p w:rsidR="005A0AA7" w:rsidRPr="0026351F" w:rsidRDefault="007527F7" w:rsidP="0026351F">
            <w:pPr>
              <w:tabs>
                <w:tab w:val="left" w:pos="425"/>
              </w:tabs>
              <w:spacing w:before="60"/>
              <w:rPr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Connaissances/données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Chutes de hauteur (et plain-pied)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RPS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Risque routier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QVT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Maintien en emploi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Santé travail/santé publique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Dialogue social</w:t>
            </w:r>
          </w:p>
          <w:p w:rsidR="005A0AA7" w:rsidRPr="0026351F" w:rsidRDefault="00967416" w:rsidP="007D7825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Autres: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A0AA7" w:rsidRPr="0026351F" w:rsidRDefault="00967416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Action collective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Colloque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Formation</w:t>
            </w:r>
          </w:p>
          <w:p w:rsidR="005A0AA7" w:rsidRPr="0026351F" w:rsidRDefault="007527F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Elaboration de document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Méthodologie d’intervention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 : </w:t>
            </w:r>
          </w:p>
          <w:p w:rsidR="005A0AA7" w:rsidRPr="0026351F" w:rsidRDefault="005A0AA7" w:rsidP="0026351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5A0AA7" w:rsidRPr="0026351F" w:rsidRDefault="00967416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 Guide méthodologique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Document d’information</w:t>
            </w:r>
          </w:p>
          <w:p w:rsidR="005A0AA7" w:rsidRPr="0026351F" w:rsidRDefault="005A0AA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t>/sensibilisation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Site internet</w:t>
            </w:r>
          </w:p>
          <w:p w:rsidR="005A0AA7" w:rsidRPr="0026351F" w:rsidRDefault="007527F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Bases de données</w:t>
            </w:r>
          </w:p>
          <w:p w:rsidR="005A0AA7" w:rsidRPr="0026351F" w:rsidRDefault="00967416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DVD</w:t>
            </w:r>
          </w:p>
          <w:p w:rsidR="005A0AA7" w:rsidRPr="0026351F" w:rsidRDefault="00967416" w:rsidP="007D7825">
            <w:pPr>
              <w:tabs>
                <w:tab w:val="left" w:pos="425"/>
              </w:tabs>
              <w:spacing w:before="60"/>
              <w:rPr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 : </w:t>
            </w:r>
          </w:p>
        </w:tc>
      </w:tr>
    </w:tbl>
    <w:p w:rsidR="00731E39" w:rsidRDefault="00731E39" w:rsidP="00FA5523">
      <w:pPr>
        <w:spacing w:after="0" w:line="240" w:lineRule="auto"/>
        <w:jc w:val="both"/>
        <w:rPr>
          <w:sz w:val="16"/>
        </w:rPr>
      </w:pPr>
    </w:p>
    <w:p w:rsidR="00D10D0E" w:rsidRPr="009A27F1" w:rsidRDefault="00D10D0E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00"/>
        <w:gridCol w:w="4034"/>
        <w:gridCol w:w="4306"/>
      </w:tblGrid>
      <w:tr w:rsidR="0057559A" w:rsidRPr="0026351F" w:rsidTr="009A27F1">
        <w:trPr>
          <w:trHeight w:val="180"/>
        </w:trPr>
        <w:tc>
          <w:tcPr>
            <w:tcW w:w="10740" w:type="dxa"/>
            <w:gridSpan w:val="3"/>
            <w:shd w:val="clear" w:color="auto" w:fill="DBE5F1" w:themeFill="accent1" w:themeFillTint="33"/>
          </w:tcPr>
          <w:p w:rsidR="0057559A" w:rsidRPr="0026351F" w:rsidRDefault="00BC7931" w:rsidP="00575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Acteurs</w:t>
            </w:r>
          </w:p>
        </w:tc>
      </w:tr>
      <w:tr w:rsidR="00624888" w:rsidRPr="0026351F" w:rsidTr="009A27F1">
        <w:trPr>
          <w:trHeight w:val="18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4888" w:rsidRPr="0026351F" w:rsidRDefault="00624888" w:rsidP="00FA5523">
            <w:pPr>
              <w:jc w:val="both"/>
              <w:rPr>
                <w:b/>
                <w:sz w:val="20"/>
                <w:szCs w:val="20"/>
              </w:rPr>
            </w:pPr>
            <w:r w:rsidRPr="0026351F">
              <w:rPr>
                <w:b/>
                <w:sz w:val="20"/>
                <w:szCs w:val="20"/>
              </w:rPr>
              <w:t>Pilote</w:t>
            </w:r>
          </w:p>
        </w:tc>
        <w:tc>
          <w:tcPr>
            <w:tcW w:w="4034" w:type="dxa"/>
          </w:tcPr>
          <w:p w:rsidR="00624888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624888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624888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CARSAT</w:t>
            </w:r>
          </w:p>
          <w:p w:rsidR="00624888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624888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</w:tc>
        <w:tc>
          <w:tcPr>
            <w:tcW w:w="4306" w:type="dxa"/>
          </w:tcPr>
          <w:p w:rsidR="00624888" w:rsidRPr="00B847B2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B847B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B847B2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  <w:p w:rsidR="00624888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B0597">
              <w:rPr>
                <w:rFonts w:ascii="Arial" w:hAnsi="Arial" w:cs="Arial"/>
                <w:sz w:val="18"/>
                <w:szCs w:val="20"/>
              </w:rPr>
              <w:tab/>
              <w:t>S</w:t>
            </w:r>
            <w:r w:rsidR="007527F7">
              <w:rPr>
                <w:rFonts w:ascii="Arial" w:hAnsi="Arial" w:cs="Arial"/>
                <w:sz w:val="18"/>
                <w:szCs w:val="20"/>
              </w:rPr>
              <w:t>ST (à préciser)…</w:t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>……</w:t>
            </w:r>
          </w:p>
          <w:p w:rsidR="00624888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527F7">
              <w:rPr>
                <w:rFonts w:ascii="Arial" w:hAnsi="Arial" w:cs="Arial"/>
                <w:sz w:val="18"/>
                <w:szCs w:val="20"/>
              </w:rPr>
              <w:tab/>
              <w:t>autre (à préciser)……</w:t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>……</w:t>
            </w:r>
          </w:p>
          <w:p w:rsidR="00624888" w:rsidRPr="0026351F" w:rsidRDefault="00624888" w:rsidP="00F9542C">
            <w:pPr>
              <w:jc w:val="both"/>
              <w:rPr>
                <w:sz w:val="18"/>
                <w:szCs w:val="20"/>
              </w:rPr>
            </w:pPr>
          </w:p>
        </w:tc>
      </w:tr>
      <w:tr w:rsidR="00B5447E" w:rsidRPr="0026351F" w:rsidTr="009A27F1">
        <w:trPr>
          <w:trHeight w:val="180"/>
        </w:trPr>
        <w:tc>
          <w:tcPr>
            <w:tcW w:w="2400" w:type="dxa"/>
            <w:shd w:val="clear" w:color="auto" w:fill="DBE5F1" w:themeFill="accent1" w:themeFillTint="33"/>
          </w:tcPr>
          <w:p w:rsidR="00B5447E" w:rsidRPr="0026351F" w:rsidRDefault="000C1D51" w:rsidP="00FA55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Contributeurs</w:t>
            </w:r>
          </w:p>
        </w:tc>
        <w:tc>
          <w:tcPr>
            <w:tcW w:w="4034" w:type="dxa"/>
          </w:tcPr>
          <w:p w:rsidR="00B5447E" w:rsidRPr="0026351F" w:rsidRDefault="007527F7" w:rsidP="005E6F65">
            <w:pPr>
              <w:tabs>
                <w:tab w:val="left" w:pos="425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</w:t>
            </w:r>
            <w:r w:rsidR="00F54A5E"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  <w:p w:rsidR="00B5447E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DREAL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>
              <w:rPr>
                <w:rFonts w:ascii="Arial" w:hAnsi="Arial" w:cs="Arial"/>
                <w:sz w:val="18"/>
                <w:szCs w:val="20"/>
              </w:rPr>
              <w:tab/>
              <w:t>SST (à préciser)</w:t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>…….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</w:tc>
        <w:tc>
          <w:tcPr>
            <w:tcW w:w="4306" w:type="dxa"/>
          </w:tcPr>
          <w:p w:rsidR="00B5447E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FRSEA</w:t>
            </w:r>
          </w:p>
          <w:p w:rsidR="00B5447E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RSI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DRAAF</w:t>
            </w:r>
          </w:p>
          <w:p w:rsidR="00B5447E" w:rsidRPr="0026351F" w:rsidRDefault="00967416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D4E89">
              <w:rPr>
                <w:rFonts w:ascii="Arial" w:hAnsi="Arial" w:cs="Arial"/>
                <w:sz w:val="18"/>
                <w:szCs w:val="20"/>
              </w:rPr>
            </w:r>
            <w:r w:rsidR="00BD4E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DRIEE</w:t>
            </w:r>
          </w:p>
          <w:p w:rsidR="00B5447E" w:rsidRPr="0026351F" w:rsidRDefault="007527F7" w:rsidP="0097293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 xml:space="preserve">Fédération </w:t>
            </w:r>
            <w:r w:rsidR="00FB0597">
              <w:rPr>
                <w:rFonts w:ascii="Arial" w:hAnsi="Arial" w:cs="Arial"/>
                <w:sz w:val="18"/>
                <w:szCs w:val="20"/>
              </w:rPr>
              <w:t>professionnelle (U2P</w:t>
            </w:r>
            <w:r w:rsidR="00972938">
              <w:rPr>
                <w:rFonts w:ascii="Arial" w:hAnsi="Arial" w:cs="Arial"/>
                <w:sz w:val="18"/>
                <w:szCs w:val="20"/>
              </w:rPr>
              <w:t xml:space="preserve"> et professions présentes</w:t>
            </w:r>
            <w:r w:rsidR="00FB0597">
              <w:rPr>
                <w:rFonts w:ascii="Arial" w:hAnsi="Arial" w:cs="Arial"/>
                <w:sz w:val="18"/>
                <w:szCs w:val="20"/>
              </w:rPr>
              <w:t>……</w:t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5447E" w:rsidRPr="0026351F" w:rsidRDefault="007527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Organisat</w:t>
            </w:r>
            <w:r w:rsidR="00480C68">
              <w:rPr>
                <w:rFonts w:ascii="Arial" w:hAnsi="Arial" w:cs="Arial"/>
                <w:sz w:val="18"/>
                <w:szCs w:val="20"/>
              </w:rPr>
              <w:t>ion syndicale de salariés : CGT FO</w:t>
            </w:r>
          </w:p>
          <w:p w:rsidR="00FB0597" w:rsidRPr="00FB0597" w:rsidRDefault="007527F7" w:rsidP="007527F7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FB0597" w:rsidRPr="00FB0597">
              <w:rPr>
                <w:rFonts w:ascii="Arial" w:hAnsi="Arial" w:cs="Arial"/>
                <w:sz w:val="18"/>
                <w:szCs w:val="20"/>
              </w:rPr>
              <w:tab/>
              <w:t>Autres: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57764" w:rsidRPr="00FB0597">
              <w:rPr>
                <w:rFonts w:ascii="Arial" w:hAnsi="Arial" w:cs="Arial"/>
                <w:sz w:val="18"/>
                <w:szCs w:val="20"/>
              </w:rPr>
              <w:t>ORS</w:t>
            </w:r>
            <w:r>
              <w:rPr>
                <w:rFonts w:ascii="Arial" w:hAnsi="Arial" w:cs="Arial"/>
                <w:sz w:val="18"/>
                <w:szCs w:val="20"/>
              </w:rPr>
              <w:t>, g</w:t>
            </w:r>
            <w:r w:rsidR="00FB0597">
              <w:rPr>
                <w:rFonts w:ascii="Arial" w:hAnsi="Arial" w:cs="Arial"/>
                <w:sz w:val="18"/>
                <w:szCs w:val="20"/>
              </w:rPr>
              <w:t>roupe régional EVREST</w:t>
            </w:r>
          </w:p>
          <w:p w:rsidR="00B5447E" w:rsidRPr="00FB0597" w:rsidRDefault="00B5447E" w:rsidP="00FB0597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B0597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</w:tr>
    </w:tbl>
    <w:p w:rsidR="00953A91" w:rsidRPr="009A27F1" w:rsidRDefault="00953A91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3"/>
        <w:gridCol w:w="2166"/>
        <w:gridCol w:w="2650"/>
        <w:gridCol w:w="1561"/>
        <w:gridCol w:w="1482"/>
      </w:tblGrid>
      <w:tr w:rsidR="000C1D51" w:rsidRPr="009A27F1" w:rsidTr="00925D3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C1D51" w:rsidRDefault="000C1D51" w:rsidP="009A27F1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Objectif spécifique I</w:t>
            </w:r>
          </w:p>
          <w:p w:rsidR="007527F7" w:rsidRDefault="007527F7" w:rsidP="007527F7">
            <w:pPr>
              <w:jc w:val="both"/>
              <w:rPr>
                <w:sz w:val="20"/>
              </w:rPr>
            </w:pPr>
            <w:r w:rsidRPr="00557764">
              <w:rPr>
                <w:sz w:val="20"/>
              </w:rPr>
              <w:t>Faire un état des lieux le plus exhaustif possible</w:t>
            </w:r>
            <w:r>
              <w:rPr>
                <w:sz w:val="20"/>
              </w:rPr>
              <w:t> :</w:t>
            </w:r>
          </w:p>
          <w:p w:rsidR="007527F7" w:rsidRDefault="007527F7" w:rsidP="007527F7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576D1E">
              <w:rPr>
                <w:sz w:val="20"/>
              </w:rPr>
              <w:t xml:space="preserve">des données détenues par les différents acteurs dont on dispose sur le territoire </w:t>
            </w:r>
          </w:p>
          <w:p w:rsidR="007527F7" w:rsidRDefault="007527F7" w:rsidP="007527F7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 besoins émanant des acteurs au sein des territoires</w:t>
            </w:r>
          </w:p>
          <w:p w:rsidR="007527F7" w:rsidRPr="00D64DF1" w:rsidRDefault="007527F7" w:rsidP="007527F7">
            <w:pPr>
              <w:jc w:val="both"/>
              <w:rPr>
                <w:sz w:val="20"/>
              </w:rPr>
            </w:pPr>
            <w:r>
              <w:rPr>
                <w:sz w:val="20"/>
              </w:rPr>
              <w:t>dans l’objectif</w:t>
            </w:r>
            <w:r w:rsidRPr="00D64DF1">
              <w:rPr>
                <w:sz w:val="20"/>
              </w:rPr>
              <w:t xml:space="preserve"> d’établir un diagnostic territorial de santé au travail et de le faire évoluer en fonction des besoins</w:t>
            </w:r>
          </w:p>
          <w:p w:rsidR="000C1D51" w:rsidRPr="005B08E6" w:rsidRDefault="007527F7" w:rsidP="007527F7">
            <w:pPr>
              <w:rPr>
                <w:b/>
                <w:strike/>
                <w:sz w:val="20"/>
                <w:szCs w:val="10"/>
              </w:rPr>
            </w:pPr>
            <w:r w:rsidRPr="00557764">
              <w:rPr>
                <w:sz w:val="20"/>
              </w:rPr>
              <w:t xml:space="preserve">Lister l’ensemble des organismes susceptibles de fournir des </w:t>
            </w:r>
            <w:r w:rsidRPr="0007001A">
              <w:rPr>
                <w:color w:val="000000" w:themeColor="text1"/>
                <w:sz w:val="20"/>
              </w:rPr>
              <w:t xml:space="preserve">données </w:t>
            </w:r>
            <w:r w:rsidRPr="00557764">
              <w:rPr>
                <w:sz w:val="20"/>
              </w:rPr>
              <w:t xml:space="preserve">en matière de santé au travail en précisant la nature </w:t>
            </w:r>
            <w:r w:rsidRPr="0007001A">
              <w:rPr>
                <w:sz w:val="20"/>
              </w:rPr>
              <w:t xml:space="preserve">et l’origine de ces données </w:t>
            </w:r>
          </w:p>
        </w:tc>
      </w:tr>
      <w:tr w:rsidR="000C1D51" w:rsidRPr="00EB104C" w:rsidTr="00925D31">
        <w:tc>
          <w:tcPr>
            <w:tcW w:w="10682" w:type="dxa"/>
            <w:gridSpan w:val="5"/>
            <w:shd w:val="clear" w:color="auto" w:fill="FDE9D9" w:themeFill="accent6" w:themeFillTint="33"/>
          </w:tcPr>
          <w:p w:rsidR="000C1D51" w:rsidRPr="00A240E4" w:rsidRDefault="000C1D51" w:rsidP="00A240E4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0C1D51" w:rsidRPr="00CF383E" w:rsidTr="000C1D51">
        <w:tc>
          <w:tcPr>
            <w:tcW w:w="2823" w:type="dxa"/>
            <w:shd w:val="clear" w:color="auto" w:fill="FDE9D9" w:themeFill="accent6" w:themeFillTint="33"/>
          </w:tcPr>
          <w:p w:rsidR="000C1D51" w:rsidRPr="00CF383E" w:rsidRDefault="00432DC6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166" w:type="dxa"/>
            <w:shd w:val="clear" w:color="auto" w:fill="FDE9D9" w:themeFill="accent6" w:themeFillTint="33"/>
          </w:tcPr>
          <w:p w:rsidR="000C1D51" w:rsidRPr="00CF383E" w:rsidRDefault="00432DC6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650" w:type="dxa"/>
            <w:shd w:val="clear" w:color="auto" w:fill="FDE9D9" w:themeFill="accent6" w:themeFillTint="33"/>
          </w:tcPr>
          <w:p w:rsidR="000C1D51" w:rsidRPr="00CF383E" w:rsidRDefault="000C1D51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61" w:type="dxa"/>
            <w:shd w:val="clear" w:color="auto" w:fill="FDE9D9" w:themeFill="accent6" w:themeFillTint="33"/>
          </w:tcPr>
          <w:p w:rsidR="000C1D51" w:rsidRPr="00CF383E" w:rsidRDefault="000C1D51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82" w:type="dxa"/>
            <w:shd w:val="clear" w:color="auto" w:fill="FDE9D9" w:themeFill="accent6" w:themeFillTint="33"/>
          </w:tcPr>
          <w:p w:rsidR="000C1D51" w:rsidRPr="00CF383E" w:rsidRDefault="000C1D51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3D5B05" w:rsidRPr="009A27F1" w:rsidTr="003D5B05">
        <w:trPr>
          <w:trHeight w:val="2195"/>
        </w:trPr>
        <w:tc>
          <w:tcPr>
            <w:tcW w:w="2823" w:type="dxa"/>
            <w:tcBorders>
              <w:bottom w:val="single" w:sz="4" w:space="0" w:color="auto"/>
            </w:tcBorders>
          </w:tcPr>
          <w:p w:rsidR="003D5B05" w:rsidRPr="00DB0578" w:rsidRDefault="00751E92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3.8.1.1 </w:t>
            </w:r>
            <w:r w:rsidR="003D5B05" w:rsidRPr="00DB0578">
              <w:rPr>
                <w:sz w:val="20"/>
                <w:szCs w:val="10"/>
              </w:rPr>
              <w:t>Repérage des différentes sources de données en santé au travail et des différentes données accessibles et de leur pertinence</w:t>
            </w:r>
          </w:p>
          <w:p w:rsidR="003D5B05" w:rsidRPr="00DB0578" w:rsidRDefault="003D5B05" w:rsidP="00DB0578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2166" w:type="dxa"/>
          </w:tcPr>
          <w:p w:rsidR="003D5B05" w:rsidRPr="0007001A" w:rsidRDefault="003D5B05" w:rsidP="00C361C3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Acteurs détenteurs de données de santé, sécurité et prévention</w:t>
            </w:r>
          </w:p>
        </w:tc>
        <w:tc>
          <w:tcPr>
            <w:tcW w:w="2650" w:type="dxa"/>
          </w:tcPr>
          <w:p w:rsidR="003D5B05" w:rsidRDefault="003D5B05" w:rsidP="00C361C3">
            <w:pPr>
              <w:jc w:val="both"/>
              <w:rPr>
                <w:sz w:val="20"/>
                <w:szCs w:val="10"/>
              </w:rPr>
            </w:pPr>
            <w:r w:rsidRPr="0007001A">
              <w:rPr>
                <w:sz w:val="20"/>
                <w:szCs w:val="10"/>
              </w:rPr>
              <w:t>Création d’un groupe de travail chargé de déterminer les détenteurs de données et la nature de ces données</w:t>
            </w:r>
          </w:p>
          <w:p w:rsidR="003D5B05" w:rsidRDefault="003D5B05" w:rsidP="00C361C3">
            <w:pPr>
              <w:jc w:val="both"/>
              <w:rPr>
                <w:sz w:val="20"/>
                <w:szCs w:val="10"/>
              </w:rPr>
            </w:pPr>
          </w:p>
          <w:p w:rsidR="003D5B05" w:rsidRDefault="003D5B05" w:rsidP="00C361C3">
            <w:pPr>
              <w:jc w:val="both"/>
              <w:rPr>
                <w:sz w:val="20"/>
              </w:rPr>
            </w:pPr>
            <w:r w:rsidRPr="00781169">
              <w:rPr>
                <w:sz w:val="20"/>
              </w:rPr>
              <w:t xml:space="preserve">Répartition des tâches entre les membres du groupe, en fonction </w:t>
            </w:r>
            <w:r>
              <w:rPr>
                <w:sz w:val="20"/>
              </w:rPr>
              <w:t>de l’organisme ou de l’institution auxquels ils appartiennent</w:t>
            </w:r>
          </w:p>
          <w:p w:rsidR="003D5B05" w:rsidRPr="009A27F1" w:rsidRDefault="003D5B05" w:rsidP="00EB104C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561" w:type="dxa"/>
          </w:tcPr>
          <w:p w:rsidR="003D5B05" w:rsidRPr="009A27F1" w:rsidRDefault="003D5B05" w:rsidP="00DB057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</w:t>
            </w:r>
            <w:r w:rsidR="00DB0578">
              <w:rPr>
                <w:sz w:val="20"/>
                <w:szCs w:val="10"/>
              </w:rPr>
              <w:t xml:space="preserve"> (SESE et Pôle T)</w:t>
            </w:r>
          </w:p>
        </w:tc>
        <w:tc>
          <w:tcPr>
            <w:tcW w:w="1482" w:type="dxa"/>
          </w:tcPr>
          <w:p w:rsidR="003D5B05" w:rsidRPr="009A27F1" w:rsidRDefault="00DB0578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</w:t>
            </w:r>
          </w:p>
        </w:tc>
      </w:tr>
      <w:tr w:rsidR="00DB0578" w:rsidRPr="009A27F1" w:rsidTr="000C1D51">
        <w:trPr>
          <w:trHeight w:val="2195"/>
        </w:trPr>
        <w:tc>
          <w:tcPr>
            <w:tcW w:w="2823" w:type="dxa"/>
            <w:tcBorders>
              <w:bottom w:val="single" w:sz="4" w:space="0" w:color="auto"/>
            </w:tcBorders>
          </w:tcPr>
          <w:p w:rsidR="00DB0578" w:rsidRPr="00DB0578" w:rsidRDefault="00751E92" w:rsidP="00DB0578">
            <w:pPr>
              <w:jc w:val="both"/>
              <w:rPr>
                <w:b/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3.8.1.2 </w:t>
            </w:r>
            <w:r w:rsidR="00DB0578" w:rsidRPr="00DB0578">
              <w:rPr>
                <w:sz w:val="20"/>
                <w:szCs w:val="10"/>
              </w:rPr>
              <w:t>Construction d’un annuaire des sources de données</w:t>
            </w:r>
          </w:p>
        </w:tc>
        <w:tc>
          <w:tcPr>
            <w:tcW w:w="2166" w:type="dxa"/>
          </w:tcPr>
          <w:p w:rsidR="00DB0578" w:rsidRDefault="00DB0578" w:rsidP="00DB057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Acteurs détenteurs de données de santé, sécurité et prévention</w:t>
            </w:r>
          </w:p>
        </w:tc>
        <w:tc>
          <w:tcPr>
            <w:tcW w:w="2650" w:type="dxa"/>
          </w:tcPr>
          <w:p w:rsidR="00DB0578" w:rsidRDefault="00DB0578" w:rsidP="00DB0578">
            <w:pPr>
              <w:jc w:val="both"/>
              <w:rPr>
                <w:sz w:val="20"/>
                <w:szCs w:val="10"/>
              </w:rPr>
            </w:pPr>
            <w:r w:rsidRPr="0007001A">
              <w:rPr>
                <w:sz w:val="20"/>
                <w:szCs w:val="10"/>
              </w:rPr>
              <w:t>Création d’un groupe de travail chargé de déterminer les détenteurs de données et la nature de ces données</w:t>
            </w:r>
          </w:p>
          <w:p w:rsidR="00DB0578" w:rsidRDefault="00DB0578" w:rsidP="00DB0578">
            <w:pPr>
              <w:jc w:val="both"/>
              <w:rPr>
                <w:sz w:val="20"/>
                <w:szCs w:val="10"/>
              </w:rPr>
            </w:pPr>
          </w:p>
          <w:p w:rsidR="00DB0578" w:rsidRDefault="00DB0578" w:rsidP="00DB0578">
            <w:pPr>
              <w:jc w:val="both"/>
              <w:rPr>
                <w:sz w:val="20"/>
              </w:rPr>
            </w:pPr>
            <w:r w:rsidRPr="00781169">
              <w:rPr>
                <w:sz w:val="20"/>
              </w:rPr>
              <w:t xml:space="preserve">Répartition des tâches entre les membres du groupe, en fonction </w:t>
            </w:r>
            <w:r>
              <w:rPr>
                <w:sz w:val="20"/>
              </w:rPr>
              <w:t>de l’organisme ou de l’institution auxquels ils appartiennent</w:t>
            </w:r>
          </w:p>
          <w:p w:rsidR="00DB0578" w:rsidRPr="009A27F1" w:rsidRDefault="00DB0578" w:rsidP="00DB0578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561" w:type="dxa"/>
          </w:tcPr>
          <w:p w:rsidR="00DB0578" w:rsidRPr="009A27F1" w:rsidRDefault="005345B8" w:rsidP="00DB057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 (SESE et Pôle T)</w:t>
            </w:r>
          </w:p>
        </w:tc>
        <w:tc>
          <w:tcPr>
            <w:tcW w:w="1482" w:type="dxa"/>
          </w:tcPr>
          <w:p w:rsidR="00DB0578" w:rsidRDefault="00DB0578" w:rsidP="00DB057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2018</w:t>
            </w:r>
          </w:p>
        </w:tc>
      </w:tr>
      <w:tr w:rsidR="00DB0578" w:rsidRPr="009A27F1" w:rsidTr="00DB0578">
        <w:trPr>
          <w:trHeight w:val="1832"/>
        </w:trPr>
        <w:tc>
          <w:tcPr>
            <w:tcW w:w="2823" w:type="dxa"/>
            <w:tcBorders>
              <w:bottom w:val="single" w:sz="4" w:space="0" w:color="auto"/>
            </w:tcBorders>
          </w:tcPr>
          <w:p w:rsidR="00DB0578" w:rsidRPr="00DB0578" w:rsidRDefault="00751E92" w:rsidP="00DB0578">
            <w:pPr>
              <w:jc w:val="both"/>
              <w:rPr>
                <w:b/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3.8.1.3 </w:t>
            </w:r>
            <w:r w:rsidR="00DB0578" w:rsidRPr="00DB0578">
              <w:rPr>
                <w:sz w:val="20"/>
                <w:szCs w:val="10"/>
              </w:rPr>
              <w:t>Collecte de données en matière de caractéristiques socio-économiques, d’emploi, de sexe, de sinistralité, de prévention, de veille médicale et sanitaire au service de la prévention</w:t>
            </w:r>
          </w:p>
        </w:tc>
        <w:tc>
          <w:tcPr>
            <w:tcW w:w="2166" w:type="dxa"/>
          </w:tcPr>
          <w:p w:rsidR="00DB0578" w:rsidRDefault="00DB0578" w:rsidP="00DB057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Acteurs détenteurs de données de santé, sécurité et prévention</w:t>
            </w:r>
          </w:p>
        </w:tc>
        <w:tc>
          <w:tcPr>
            <w:tcW w:w="2650" w:type="dxa"/>
          </w:tcPr>
          <w:p w:rsidR="00DB0578" w:rsidRDefault="00DB0578" w:rsidP="00DB0578">
            <w:pPr>
              <w:jc w:val="both"/>
              <w:rPr>
                <w:sz w:val="20"/>
                <w:szCs w:val="10"/>
              </w:rPr>
            </w:pPr>
            <w:r w:rsidRPr="0007001A">
              <w:rPr>
                <w:sz w:val="20"/>
                <w:szCs w:val="10"/>
              </w:rPr>
              <w:t>Création d’un groupe de travail chargé de déterminer les détenteurs de données et la nature de ces données</w:t>
            </w:r>
          </w:p>
          <w:p w:rsidR="00DB0578" w:rsidRDefault="00DB0578" w:rsidP="00DB0578">
            <w:pPr>
              <w:jc w:val="both"/>
              <w:rPr>
                <w:sz w:val="20"/>
                <w:szCs w:val="10"/>
              </w:rPr>
            </w:pPr>
          </w:p>
          <w:p w:rsidR="00DB0578" w:rsidRDefault="00DB0578" w:rsidP="00DB0578">
            <w:pPr>
              <w:jc w:val="both"/>
              <w:rPr>
                <w:sz w:val="20"/>
              </w:rPr>
            </w:pPr>
            <w:r w:rsidRPr="00781169">
              <w:rPr>
                <w:sz w:val="20"/>
              </w:rPr>
              <w:t xml:space="preserve">Répartition des tâches entre les membres du groupe, en fonction </w:t>
            </w:r>
            <w:r>
              <w:rPr>
                <w:sz w:val="20"/>
              </w:rPr>
              <w:t>de l’organisme ou de l’institution auxquels ils appartiennent</w:t>
            </w:r>
          </w:p>
          <w:p w:rsidR="00DB0578" w:rsidRPr="009A27F1" w:rsidRDefault="00DB0578" w:rsidP="00DB0578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561" w:type="dxa"/>
          </w:tcPr>
          <w:p w:rsidR="00DB0578" w:rsidRPr="009A27F1" w:rsidRDefault="005345B8" w:rsidP="00DB057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 (SESE et Pôle T)</w:t>
            </w:r>
          </w:p>
        </w:tc>
        <w:tc>
          <w:tcPr>
            <w:tcW w:w="1482" w:type="dxa"/>
          </w:tcPr>
          <w:p w:rsidR="00DB0578" w:rsidRDefault="005345B8" w:rsidP="00DB057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2018</w:t>
            </w:r>
          </w:p>
        </w:tc>
      </w:tr>
      <w:tr w:rsidR="00432DC6" w:rsidRPr="009A27F1" w:rsidTr="00925D31">
        <w:tc>
          <w:tcPr>
            <w:tcW w:w="2823" w:type="dxa"/>
            <w:shd w:val="clear" w:color="auto" w:fill="FDE9D9" w:themeFill="accent6" w:themeFillTint="33"/>
          </w:tcPr>
          <w:p w:rsidR="00432DC6" w:rsidRPr="009A27F1" w:rsidRDefault="00432DC6" w:rsidP="00953A91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859" w:type="dxa"/>
            <w:gridSpan w:val="4"/>
          </w:tcPr>
          <w:p w:rsidR="00432DC6" w:rsidRPr="00DB0578" w:rsidRDefault="005345B8" w:rsidP="00A53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Carsat, MSA, Aract, SST, partenaires sociaux, </w:t>
            </w:r>
            <w:r w:rsidR="00432DC6">
              <w:rPr>
                <w:sz w:val="20"/>
                <w:szCs w:val="20"/>
              </w:rPr>
              <w:t>INSEE, à l’ORS</w:t>
            </w:r>
            <w:r w:rsidR="00DB0578">
              <w:rPr>
                <w:sz w:val="20"/>
                <w:szCs w:val="20"/>
              </w:rPr>
              <w:t xml:space="preserve">, </w:t>
            </w:r>
            <w:r w:rsidR="00432DC6">
              <w:rPr>
                <w:sz w:val="20"/>
                <w:szCs w:val="20"/>
              </w:rPr>
              <w:t>….à compléter, le cas échéant</w:t>
            </w:r>
          </w:p>
        </w:tc>
      </w:tr>
    </w:tbl>
    <w:p w:rsidR="007258CB" w:rsidRDefault="007258CB" w:rsidP="007258CB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2410"/>
      </w:tblGrid>
      <w:tr w:rsidR="005345B8" w:rsidRPr="00C800BB" w:rsidTr="00EC0A88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5345B8" w:rsidRPr="00C800BB" w:rsidRDefault="005345B8" w:rsidP="005B08E6">
            <w:pPr>
              <w:ind w:left="113" w:right="113"/>
              <w:jc w:val="center"/>
            </w:pPr>
            <w:r>
              <w:rPr>
                <w:b/>
              </w:rPr>
              <w:lastRenderedPageBreak/>
              <w:t>Évaluation de l’action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345B8" w:rsidRPr="0066041B" w:rsidRDefault="005345B8" w:rsidP="005B08E6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345B8" w:rsidRPr="0066041B" w:rsidRDefault="005345B8" w:rsidP="005B08E6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345B8" w:rsidRPr="0066041B" w:rsidRDefault="005345B8" w:rsidP="005B08E6">
            <w:pPr>
              <w:jc w:val="center"/>
              <w:rPr>
                <w:b/>
              </w:rPr>
            </w:pPr>
            <w:r w:rsidRPr="0066041B">
              <w:rPr>
                <w:b/>
              </w:rPr>
              <w:t>Source</w:t>
            </w:r>
          </w:p>
        </w:tc>
      </w:tr>
      <w:tr w:rsidR="005345B8" w:rsidRPr="00C800BB" w:rsidTr="00EC0A88">
        <w:tc>
          <w:tcPr>
            <w:tcW w:w="675" w:type="dxa"/>
            <w:vMerge/>
            <w:shd w:val="clear" w:color="auto" w:fill="DBE5F1" w:themeFill="accent1" w:themeFillTint="33"/>
          </w:tcPr>
          <w:p w:rsidR="005345B8" w:rsidRPr="00C800BB" w:rsidRDefault="005345B8" w:rsidP="005B08E6">
            <w:pPr>
              <w:jc w:val="center"/>
            </w:pPr>
          </w:p>
        </w:tc>
        <w:tc>
          <w:tcPr>
            <w:tcW w:w="10065" w:type="dxa"/>
            <w:gridSpan w:val="3"/>
            <w:shd w:val="clear" w:color="auto" w:fill="F2DBDB" w:themeFill="accent2" w:themeFillTint="33"/>
          </w:tcPr>
          <w:p w:rsidR="005345B8" w:rsidRPr="0066041B" w:rsidRDefault="005345B8" w:rsidP="005B08E6">
            <w:pPr>
              <w:jc w:val="center"/>
            </w:pPr>
            <w:r>
              <w:rPr>
                <w:b/>
              </w:rPr>
              <w:t>Évaluation activité 1</w:t>
            </w:r>
          </w:p>
        </w:tc>
      </w:tr>
      <w:tr w:rsidR="005345B8" w:rsidTr="00EC0A88">
        <w:tc>
          <w:tcPr>
            <w:tcW w:w="675" w:type="dxa"/>
            <w:vMerge/>
            <w:shd w:val="clear" w:color="auto" w:fill="DBE5F1" w:themeFill="accent1" w:themeFillTint="33"/>
          </w:tcPr>
          <w:p w:rsidR="005345B8" w:rsidRPr="0031013E" w:rsidRDefault="005345B8" w:rsidP="005B08E6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544" w:type="dxa"/>
          </w:tcPr>
          <w:p w:rsidR="005345B8" w:rsidRPr="005345B8" w:rsidRDefault="005345B8" w:rsidP="005B08E6">
            <w:pPr>
              <w:jc w:val="both"/>
              <w:rPr>
                <w:sz w:val="20"/>
              </w:rPr>
            </w:pPr>
            <w:r w:rsidRPr="005345B8">
              <w:rPr>
                <w:sz w:val="20"/>
              </w:rPr>
              <w:t>Etat des lieux effectif des sources de données</w:t>
            </w:r>
          </w:p>
        </w:tc>
        <w:tc>
          <w:tcPr>
            <w:tcW w:w="4111" w:type="dxa"/>
          </w:tcPr>
          <w:p w:rsidR="005345B8" w:rsidRPr="00EC0A8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Fichiers de détenteurs et de données</w:t>
            </w:r>
          </w:p>
        </w:tc>
        <w:tc>
          <w:tcPr>
            <w:tcW w:w="2410" w:type="dxa"/>
          </w:tcPr>
          <w:p w:rsidR="005345B8" w:rsidRPr="00EC0A8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Production du groupe de travail</w:t>
            </w:r>
          </w:p>
        </w:tc>
      </w:tr>
      <w:tr w:rsidR="005345B8" w:rsidTr="00EC0A88">
        <w:tc>
          <w:tcPr>
            <w:tcW w:w="675" w:type="dxa"/>
            <w:vMerge/>
            <w:shd w:val="clear" w:color="auto" w:fill="DBE5F1" w:themeFill="accent1" w:themeFillTint="33"/>
          </w:tcPr>
          <w:p w:rsidR="005345B8" w:rsidRPr="0031013E" w:rsidRDefault="005345B8" w:rsidP="005B08E6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544" w:type="dxa"/>
          </w:tcPr>
          <w:p w:rsidR="005345B8" w:rsidRPr="005345B8" w:rsidRDefault="005345B8" w:rsidP="005B08E6">
            <w:pPr>
              <w:jc w:val="both"/>
              <w:rPr>
                <w:sz w:val="20"/>
              </w:rPr>
            </w:pPr>
            <w:r w:rsidRPr="005345B8">
              <w:rPr>
                <w:sz w:val="20"/>
              </w:rPr>
              <w:t>Création effective d’un annuaire des sources et des données de santé et sécurité au travail et de prévention</w:t>
            </w:r>
          </w:p>
        </w:tc>
        <w:tc>
          <w:tcPr>
            <w:tcW w:w="4111" w:type="dxa"/>
          </w:tcPr>
          <w:p w:rsidR="005345B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Livrable</w:t>
            </w:r>
          </w:p>
        </w:tc>
        <w:tc>
          <w:tcPr>
            <w:tcW w:w="2410" w:type="dxa"/>
          </w:tcPr>
          <w:p w:rsidR="005345B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Fichier produit</w:t>
            </w:r>
          </w:p>
        </w:tc>
      </w:tr>
      <w:tr w:rsidR="005345B8" w:rsidTr="00EC0A88">
        <w:tc>
          <w:tcPr>
            <w:tcW w:w="675" w:type="dxa"/>
            <w:vMerge/>
            <w:shd w:val="clear" w:color="auto" w:fill="DBE5F1" w:themeFill="accent1" w:themeFillTint="33"/>
          </w:tcPr>
          <w:p w:rsidR="005345B8" w:rsidRPr="0031013E" w:rsidRDefault="005345B8" w:rsidP="005B08E6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544" w:type="dxa"/>
          </w:tcPr>
          <w:p w:rsidR="005345B8" w:rsidRPr="005345B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Collecte effective de données</w:t>
            </w:r>
          </w:p>
        </w:tc>
        <w:tc>
          <w:tcPr>
            <w:tcW w:w="4111" w:type="dxa"/>
          </w:tcPr>
          <w:p w:rsidR="005345B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Source des données</w:t>
            </w:r>
          </w:p>
          <w:p w:rsidR="005345B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Nature des données</w:t>
            </w:r>
          </w:p>
        </w:tc>
        <w:tc>
          <w:tcPr>
            <w:tcW w:w="2410" w:type="dxa"/>
          </w:tcPr>
          <w:p w:rsidR="005345B8" w:rsidRDefault="005345B8" w:rsidP="005B08E6">
            <w:pPr>
              <w:jc w:val="both"/>
              <w:rPr>
                <w:sz w:val="20"/>
              </w:rPr>
            </w:pPr>
            <w:r>
              <w:rPr>
                <w:sz w:val="20"/>
              </w:rPr>
              <w:t>Fichiers recueillis</w:t>
            </w:r>
          </w:p>
        </w:tc>
      </w:tr>
    </w:tbl>
    <w:p w:rsidR="00EC0A88" w:rsidRPr="009A27F1" w:rsidRDefault="00EC0A88" w:rsidP="00532E73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7"/>
        <w:gridCol w:w="1821"/>
        <w:gridCol w:w="2875"/>
        <w:gridCol w:w="1509"/>
        <w:gridCol w:w="1410"/>
      </w:tblGrid>
      <w:tr w:rsidR="00432DC6" w:rsidRPr="009A27F1" w:rsidTr="00925D3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32DC6" w:rsidRDefault="00432DC6" w:rsidP="007527F7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Objectif spécifique II</w:t>
            </w:r>
          </w:p>
          <w:p w:rsidR="00432DC6" w:rsidRPr="009A27F1" w:rsidRDefault="007527F7" w:rsidP="007527F7">
            <w:pPr>
              <w:jc w:val="center"/>
              <w:rPr>
                <w:b/>
                <w:sz w:val="20"/>
                <w:szCs w:val="10"/>
              </w:rPr>
            </w:pPr>
            <w:r w:rsidRPr="00840CB6">
              <w:rPr>
                <w:sz w:val="20"/>
              </w:rPr>
              <w:t>Etudier la faisabilité de</w:t>
            </w:r>
            <w:r>
              <w:rPr>
                <w:sz w:val="20"/>
              </w:rPr>
              <w:t xml:space="preserve"> la </w:t>
            </w:r>
            <w:r w:rsidRPr="00840CB6">
              <w:rPr>
                <w:sz w:val="20"/>
              </w:rPr>
              <w:t xml:space="preserve">mise à disposition </w:t>
            </w:r>
            <w:r>
              <w:rPr>
                <w:sz w:val="20"/>
              </w:rPr>
              <w:t xml:space="preserve">et </w:t>
            </w:r>
            <w:r w:rsidRPr="00840CB6">
              <w:rPr>
                <w:sz w:val="20"/>
              </w:rPr>
              <w:t>de croisement</w:t>
            </w:r>
            <w:r>
              <w:rPr>
                <w:sz w:val="20"/>
              </w:rPr>
              <w:t>s pertinents</w:t>
            </w:r>
            <w:r w:rsidRPr="00840CB6">
              <w:rPr>
                <w:sz w:val="20"/>
              </w:rPr>
              <w:t>, si possible en les classant en fonction des zones territoriales, des branches professionnelles, de risques spécifiques, de la population des salariés (sexe, âge, type de contrats)</w:t>
            </w:r>
          </w:p>
        </w:tc>
      </w:tr>
      <w:tr w:rsidR="00432DC6" w:rsidRPr="00EB104C" w:rsidTr="00925D31">
        <w:tc>
          <w:tcPr>
            <w:tcW w:w="10682" w:type="dxa"/>
            <w:gridSpan w:val="5"/>
            <w:shd w:val="clear" w:color="auto" w:fill="FDE9D9" w:themeFill="accent6" w:themeFillTint="33"/>
          </w:tcPr>
          <w:p w:rsidR="00432DC6" w:rsidRPr="00A240E4" w:rsidRDefault="00432DC6" w:rsidP="005B08E6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432DC6" w:rsidRPr="00CF383E" w:rsidTr="00432DC6">
        <w:tc>
          <w:tcPr>
            <w:tcW w:w="3067" w:type="dxa"/>
            <w:shd w:val="clear" w:color="auto" w:fill="FDE9D9" w:themeFill="accent6" w:themeFillTint="33"/>
          </w:tcPr>
          <w:p w:rsidR="00432DC6" w:rsidRPr="00CF383E" w:rsidRDefault="00432DC6" w:rsidP="005B08E6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821" w:type="dxa"/>
            <w:shd w:val="clear" w:color="auto" w:fill="FDE9D9" w:themeFill="accent6" w:themeFillTint="33"/>
          </w:tcPr>
          <w:p w:rsidR="00432DC6" w:rsidRPr="00CF383E" w:rsidRDefault="00432DC6" w:rsidP="005B08E6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875" w:type="dxa"/>
            <w:shd w:val="clear" w:color="auto" w:fill="FDE9D9" w:themeFill="accent6" w:themeFillTint="33"/>
          </w:tcPr>
          <w:p w:rsidR="00432DC6" w:rsidRPr="00CF383E" w:rsidRDefault="00432DC6" w:rsidP="005B08E6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432DC6" w:rsidRPr="00CF383E" w:rsidRDefault="00432DC6" w:rsidP="005B08E6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10" w:type="dxa"/>
            <w:shd w:val="clear" w:color="auto" w:fill="FDE9D9" w:themeFill="accent6" w:themeFillTint="33"/>
          </w:tcPr>
          <w:p w:rsidR="00432DC6" w:rsidRPr="00CF383E" w:rsidRDefault="00432DC6" w:rsidP="005B08E6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5345B8" w:rsidRPr="009A27F1" w:rsidTr="005345B8">
        <w:trPr>
          <w:trHeight w:val="2041"/>
        </w:trPr>
        <w:tc>
          <w:tcPr>
            <w:tcW w:w="3067" w:type="dxa"/>
            <w:tcBorders>
              <w:bottom w:val="single" w:sz="4" w:space="0" w:color="auto"/>
            </w:tcBorders>
          </w:tcPr>
          <w:p w:rsidR="005345B8" w:rsidRPr="004C59FD" w:rsidRDefault="00751E92" w:rsidP="00751E92">
            <w:pPr>
              <w:jc w:val="both"/>
              <w:rPr>
                <w:color w:val="00B050"/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3.8.1.4 </w:t>
            </w:r>
            <w:r w:rsidR="005345B8">
              <w:rPr>
                <w:sz w:val="20"/>
                <w:szCs w:val="10"/>
              </w:rPr>
              <w:t xml:space="preserve">Mise à disposition </w:t>
            </w:r>
            <w:r w:rsidR="005345B8" w:rsidRPr="0007001A">
              <w:rPr>
                <w:sz w:val="20"/>
                <w:szCs w:val="10"/>
              </w:rPr>
              <w:t>des données recueillies</w:t>
            </w:r>
            <w:r w:rsidR="005345B8">
              <w:rPr>
                <w:sz w:val="20"/>
                <w:szCs w:val="10"/>
              </w:rPr>
              <w:t xml:space="preserve"> </w:t>
            </w:r>
          </w:p>
        </w:tc>
        <w:tc>
          <w:tcPr>
            <w:tcW w:w="1821" w:type="dxa"/>
          </w:tcPr>
          <w:p w:rsidR="005345B8" w:rsidRPr="0007001A" w:rsidRDefault="005345B8" w:rsidP="005B08E6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Acteurs détenteurs de données de santé, sécurité et prévention</w:t>
            </w:r>
          </w:p>
        </w:tc>
        <w:tc>
          <w:tcPr>
            <w:tcW w:w="2875" w:type="dxa"/>
          </w:tcPr>
          <w:p w:rsidR="005345B8" w:rsidRPr="00925D31" w:rsidRDefault="005345B8" w:rsidP="004A696F">
            <w:pPr>
              <w:rPr>
                <w:sz w:val="20"/>
                <w:szCs w:val="10"/>
              </w:rPr>
            </w:pPr>
            <w:r w:rsidRPr="0007001A">
              <w:rPr>
                <w:sz w:val="20"/>
                <w:szCs w:val="10"/>
              </w:rPr>
              <w:t>Création d’un groupe de travail (le même que ci-dessus) chargé d’étudier les possibilités</w:t>
            </w:r>
            <w:r>
              <w:rPr>
                <w:sz w:val="20"/>
                <w:szCs w:val="10"/>
              </w:rPr>
              <w:t xml:space="preserve"> de mise à disposition des </w:t>
            </w:r>
            <w:r w:rsidR="004A696F">
              <w:rPr>
                <w:sz w:val="20"/>
                <w:szCs w:val="10"/>
              </w:rPr>
              <w:t>données</w:t>
            </w:r>
          </w:p>
        </w:tc>
        <w:tc>
          <w:tcPr>
            <w:tcW w:w="1509" w:type="dxa"/>
          </w:tcPr>
          <w:p w:rsidR="005345B8" w:rsidRPr="009A27F1" w:rsidRDefault="005345B8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 (SESE et Pôle T)</w:t>
            </w:r>
          </w:p>
        </w:tc>
        <w:tc>
          <w:tcPr>
            <w:tcW w:w="1410" w:type="dxa"/>
          </w:tcPr>
          <w:p w:rsidR="005345B8" w:rsidRPr="009A27F1" w:rsidRDefault="005345B8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2018</w:t>
            </w:r>
          </w:p>
        </w:tc>
      </w:tr>
      <w:tr w:rsidR="004A696F" w:rsidRPr="009A27F1" w:rsidTr="00432DC6">
        <w:trPr>
          <w:trHeight w:val="2041"/>
        </w:trPr>
        <w:tc>
          <w:tcPr>
            <w:tcW w:w="3067" w:type="dxa"/>
            <w:tcBorders>
              <w:bottom w:val="single" w:sz="4" w:space="0" w:color="auto"/>
            </w:tcBorders>
          </w:tcPr>
          <w:p w:rsidR="004A696F" w:rsidRPr="004A696F" w:rsidRDefault="00751E92" w:rsidP="004A696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3.8.1.5 </w:t>
            </w:r>
            <w:r w:rsidR="004A696F">
              <w:rPr>
                <w:sz w:val="20"/>
                <w:szCs w:val="10"/>
              </w:rPr>
              <w:t>Croisement et classement des données recueillies</w:t>
            </w:r>
          </w:p>
        </w:tc>
        <w:tc>
          <w:tcPr>
            <w:tcW w:w="1821" w:type="dxa"/>
          </w:tcPr>
          <w:p w:rsidR="004A696F" w:rsidRPr="0007001A" w:rsidRDefault="004A696F" w:rsidP="004A696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Acteurs détenteurs de données de santé, sécurité et prévention</w:t>
            </w:r>
          </w:p>
        </w:tc>
        <w:tc>
          <w:tcPr>
            <w:tcW w:w="2875" w:type="dxa"/>
          </w:tcPr>
          <w:p w:rsidR="004A696F" w:rsidRDefault="004A696F" w:rsidP="004A696F">
            <w:pPr>
              <w:rPr>
                <w:sz w:val="20"/>
                <w:szCs w:val="10"/>
              </w:rPr>
            </w:pPr>
            <w:r w:rsidRPr="0007001A">
              <w:rPr>
                <w:sz w:val="20"/>
                <w:szCs w:val="10"/>
              </w:rPr>
              <w:t>Création d’un groupe de travail (le même que ci-dessus) chargé d’étudier les possibilités</w:t>
            </w:r>
            <w:r>
              <w:rPr>
                <w:sz w:val="20"/>
                <w:szCs w:val="10"/>
              </w:rPr>
              <w:t xml:space="preserve"> de croisement des données et</w:t>
            </w:r>
            <w:r w:rsidRPr="0007001A">
              <w:rPr>
                <w:sz w:val="20"/>
                <w:szCs w:val="10"/>
              </w:rPr>
              <w:t xml:space="preserve"> leur classement</w:t>
            </w:r>
            <w:r>
              <w:rPr>
                <w:sz w:val="20"/>
                <w:szCs w:val="10"/>
              </w:rPr>
              <w:t xml:space="preserve"> par</w:t>
            </w:r>
            <w:r w:rsidRPr="0007001A">
              <w:rPr>
                <w:sz w:val="20"/>
                <w:szCs w:val="10"/>
              </w:rPr>
              <w:t xml:space="preserve"> : </w:t>
            </w:r>
          </w:p>
          <w:p w:rsidR="004A696F" w:rsidRDefault="004A696F" w:rsidP="004A696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10"/>
              </w:rPr>
            </w:pPr>
            <w:r w:rsidRPr="00A53B1B">
              <w:rPr>
                <w:sz w:val="20"/>
                <w:szCs w:val="10"/>
              </w:rPr>
              <w:t>branches professionnelles</w:t>
            </w:r>
          </w:p>
          <w:p w:rsidR="004A696F" w:rsidRDefault="004A696F" w:rsidP="004A696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thèmes (ex maintien dans l’emploi</w:t>
            </w:r>
          </w:p>
          <w:p w:rsidR="004A696F" w:rsidRDefault="004A696F" w:rsidP="004A696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populations de salariés, en particulier femmes et hommes</w:t>
            </w:r>
          </w:p>
          <w:p w:rsidR="004A696F" w:rsidRDefault="004A696F" w:rsidP="004A696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territoires</w:t>
            </w:r>
          </w:p>
          <w:p w:rsidR="004A696F" w:rsidRDefault="004A696F" w:rsidP="004A696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t</w:t>
            </w:r>
            <w:r w:rsidRPr="00A53B1B">
              <w:rPr>
                <w:sz w:val="20"/>
                <w:szCs w:val="10"/>
              </w:rPr>
              <w:t>ype de risques</w:t>
            </w:r>
            <w:r>
              <w:rPr>
                <w:sz w:val="20"/>
                <w:szCs w:val="10"/>
              </w:rPr>
              <w:t xml:space="preserve"> </w:t>
            </w:r>
            <w:proofErr w:type="gramStart"/>
            <w:r>
              <w:rPr>
                <w:sz w:val="20"/>
                <w:szCs w:val="10"/>
              </w:rPr>
              <w:t>( à</w:t>
            </w:r>
            <w:proofErr w:type="gramEnd"/>
            <w:r>
              <w:rPr>
                <w:sz w:val="20"/>
                <w:szCs w:val="10"/>
              </w:rPr>
              <w:t xml:space="preserve"> voir avec les autres groupes, en fonction des besoins)</w:t>
            </w:r>
          </w:p>
          <w:p w:rsidR="004A696F" w:rsidRPr="00925D31" w:rsidRDefault="004A696F" w:rsidP="004A696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parcours professionnels</w:t>
            </w:r>
          </w:p>
        </w:tc>
        <w:tc>
          <w:tcPr>
            <w:tcW w:w="1509" w:type="dxa"/>
          </w:tcPr>
          <w:p w:rsidR="004A696F" w:rsidRDefault="004A696F" w:rsidP="004A696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 (SESE et Pôle T)</w:t>
            </w:r>
          </w:p>
        </w:tc>
        <w:tc>
          <w:tcPr>
            <w:tcW w:w="1410" w:type="dxa"/>
          </w:tcPr>
          <w:p w:rsidR="004A696F" w:rsidRDefault="004A696F" w:rsidP="004A696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2018-2019</w:t>
            </w:r>
          </w:p>
        </w:tc>
      </w:tr>
      <w:tr w:rsidR="004A696F" w:rsidRPr="009A27F1" w:rsidTr="00925D31">
        <w:tc>
          <w:tcPr>
            <w:tcW w:w="3067" w:type="dxa"/>
            <w:shd w:val="clear" w:color="auto" w:fill="FDE9D9" w:themeFill="accent6" w:themeFillTint="33"/>
          </w:tcPr>
          <w:p w:rsidR="004A696F" w:rsidRPr="009A27F1" w:rsidRDefault="004A696F" w:rsidP="004A696F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615" w:type="dxa"/>
            <w:gridSpan w:val="4"/>
          </w:tcPr>
          <w:p w:rsidR="004A696F" w:rsidRPr="00DB0578" w:rsidRDefault="004A696F" w:rsidP="004A69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Carsat, MSA, Aract, SST, partenaires sociaux, INSEE, à l’ORS, ….à compléter, le cas échéant</w:t>
            </w:r>
          </w:p>
        </w:tc>
      </w:tr>
    </w:tbl>
    <w:p w:rsidR="00326E98" w:rsidRDefault="00326E98" w:rsidP="00953A91">
      <w:pPr>
        <w:spacing w:after="0" w:line="240" w:lineRule="auto"/>
        <w:jc w:val="both"/>
        <w:rPr>
          <w:sz w:val="16"/>
          <w:szCs w:val="10"/>
        </w:rPr>
      </w:pPr>
    </w:p>
    <w:p w:rsidR="007258CB" w:rsidRDefault="007258CB" w:rsidP="007258CB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111"/>
        <w:gridCol w:w="2410"/>
      </w:tblGrid>
      <w:tr w:rsidR="00EC0A88" w:rsidRPr="00C800BB" w:rsidTr="00EC0A88"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EC0A88" w:rsidRPr="00C800BB" w:rsidRDefault="00EC0A88" w:rsidP="005B08E6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C0A88" w:rsidRPr="0066041B" w:rsidRDefault="00EC0A88" w:rsidP="005B08E6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C0A88" w:rsidRPr="0066041B" w:rsidRDefault="00EC0A88" w:rsidP="005B08E6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C0A88" w:rsidRPr="0066041B" w:rsidRDefault="00EC0A88" w:rsidP="005B08E6">
            <w:pPr>
              <w:jc w:val="center"/>
              <w:rPr>
                <w:b/>
              </w:rPr>
            </w:pPr>
            <w:r w:rsidRPr="0066041B">
              <w:rPr>
                <w:b/>
              </w:rPr>
              <w:t>Source</w:t>
            </w:r>
          </w:p>
        </w:tc>
      </w:tr>
      <w:tr w:rsidR="00EC0A88" w:rsidTr="00F72AEB">
        <w:trPr>
          <w:trHeight w:val="480"/>
        </w:trPr>
        <w:tc>
          <w:tcPr>
            <w:tcW w:w="959" w:type="dxa"/>
            <w:vMerge/>
            <w:shd w:val="clear" w:color="auto" w:fill="DBE5F1" w:themeFill="accent1" w:themeFillTint="33"/>
          </w:tcPr>
          <w:p w:rsidR="00EC0A88" w:rsidRPr="0031013E" w:rsidRDefault="00EC0A88" w:rsidP="005B08E6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260" w:type="dxa"/>
          </w:tcPr>
          <w:p w:rsidR="00EC0A88" w:rsidRPr="00EC0A88" w:rsidRDefault="00F72AEB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Partage de données</w:t>
            </w:r>
          </w:p>
        </w:tc>
        <w:tc>
          <w:tcPr>
            <w:tcW w:w="4111" w:type="dxa"/>
          </w:tcPr>
          <w:p w:rsidR="00EC0A88" w:rsidRDefault="00F72AEB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Nombre de fichiers effectivement mis à disposition des partenaires</w:t>
            </w:r>
          </w:p>
          <w:p w:rsidR="00F72AEB" w:rsidRPr="00EC0A88" w:rsidRDefault="00F72AEB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Création d’un espace partagé</w:t>
            </w:r>
            <w:r w:rsidR="004A696F">
              <w:rPr>
                <w:sz w:val="20"/>
                <w:szCs w:val="10"/>
              </w:rPr>
              <w:t xml:space="preserve"> de mise à disposition des données</w:t>
            </w:r>
          </w:p>
        </w:tc>
        <w:tc>
          <w:tcPr>
            <w:tcW w:w="2410" w:type="dxa"/>
          </w:tcPr>
          <w:p w:rsidR="00EC0A88" w:rsidRDefault="00F72AEB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Comptes-rendus des réunions du groupe d</w:t>
            </w:r>
            <w:r w:rsidR="00E54D32">
              <w:rPr>
                <w:sz w:val="20"/>
                <w:szCs w:val="10"/>
              </w:rPr>
              <w:t>e</w:t>
            </w:r>
            <w:r>
              <w:rPr>
                <w:sz w:val="20"/>
                <w:szCs w:val="10"/>
              </w:rPr>
              <w:t xml:space="preserve"> travail</w:t>
            </w:r>
          </w:p>
          <w:p w:rsidR="00F72AEB" w:rsidRPr="00EC0A88" w:rsidRDefault="00A83500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Localisation de l’espace partagé</w:t>
            </w:r>
          </w:p>
        </w:tc>
      </w:tr>
      <w:tr w:rsidR="00EC0A88" w:rsidTr="00EC0A88">
        <w:trPr>
          <w:trHeight w:val="654"/>
        </w:trPr>
        <w:tc>
          <w:tcPr>
            <w:tcW w:w="959" w:type="dxa"/>
            <w:vMerge/>
            <w:shd w:val="clear" w:color="auto" w:fill="DBE5F1" w:themeFill="accent1" w:themeFillTint="33"/>
          </w:tcPr>
          <w:p w:rsidR="00EC0A88" w:rsidRPr="0031013E" w:rsidRDefault="00EC0A88" w:rsidP="005B08E6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260" w:type="dxa"/>
          </w:tcPr>
          <w:p w:rsidR="00EC0A88" w:rsidRPr="004A696F" w:rsidRDefault="004C59FD" w:rsidP="005B08E6">
            <w:pPr>
              <w:jc w:val="both"/>
              <w:rPr>
                <w:sz w:val="20"/>
                <w:szCs w:val="10"/>
              </w:rPr>
            </w:pPr>
            <w:r w:rsidRPr="004A696F">
              <w:rPr>
                <w:sz w:val="20"/>
                <w:szCs w:val="10"/>
              </w:rPr>
              <w:t xml:space="preserve">Réalisation d’une synthèse sur faisabilité, et pertinence d’un </w:t>
            </w:r>
            <w:r w:rsidR="004A696F" w:rsidRPr="004A696F">
              <w:rPr>
                <w:sz w:val="20"/>
                <w:szCs w:val="10"/>
              </w:rPr>
              <w:t>c</w:t>
            </w:r>
            <w:r w:rsidR="004A696F">
              <w:rPr>
                <w:sz w:val="20"/>
                <w:szCs w:val="10"/>
              </w:rPr>
              <w:t>roisement</w:t>
            </w:r>
            <w:r w:rsidR="004A696F" w:rsidRPr="004A696F">
              <w:rPr>
                <w:sz w:val="20"/>
                <w:szCs w:val="10"/>
              </w:rPr>
              <w:t xml:space="preserve"> de</w:t>
            </w:r>
            <w:r w:rsidRPr="004A696F">
              <w:rPr>
                <w:sz w:val="20"/>
                <w:szCs w:val="10"/>
              </w:rPr>
              <w:t xml:space="preserve"> </w:t>
            </w:r>
            <w:r w:rsidR="00F72AEB" w:rsidRPr="004A696F">
              <w:rPr>
                <w:sz w:val="20"/>
                <w:szCs w:val="10"/>
              </w:rPr>
              <w:t>données</w:t>
            </w:r>
          </w:p>
        </w:tc>
        <w:tc>
          <w:tcPr>
            <w:tcW w:w="4111" w:type="dxa"/>
          </w:tcPr>
          <w:p w:rsidR="00EC0A88" w:rsidRPr="00EC0A88" w:rsidRDefault="004C59FD" w:rsidP="005B08E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Oui/non</w:t>
            </w:r>
          </w:p>
        </w:tc>
        <w:tc>
          <w:tcPr>
            <w:tcW w:w="2410" w:type="dxa"/>
          </w:tcPr>
          <w:p w:rsidR="004A696F" w:rsidRDefault="004A696F" w:rsidP="004A696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Comptes-rendus des réunions du groupe d</w:t>
            </w:r>
            <w:r w:rsidR="00E54D32">
              <w:rPr>
                <w:sz w:val="20"/>
                <w:szCs w:val="10"/>
              </w:rPr>
              <w:t>e</w:t>
            </w:r>
            <w:r>
              <w:rPr>
                <w:sz w:val="20"/>
                <w:szCs w:val="10"/>
              </w:rPr>
              <w:t xml:space="preserve"> travail</w:t>
            </w:r>
          </w:p>
          <w:p w:rsidR="00EC0A88" w:rsidRPr="00EC0A88" w:rsidRDefault="00EC0A88" w:rsidP="005B08E6">
            <w:pPr>
              <w:jc w:val="both"/>
              <w:rPr>
                <w:sz w:val="20"/>
                <w:szCs w:val="10"/>
              </w:rPr>
            </w:pPr>
          </w:p>
        </w:tc>
      </w:tr>
    </w:tbl>
    <w:p w:rsidR="00772EF2" w:rsidRDefault="00772EF2" w:rsidP="00953A91">
      <w:pPr>
        <w:spacing w:after="0" w:line="240" w:lineRule="auto"/>
        <w:jc w:val="both"/>
        <w:rPr>
          <w:sz w:val="10"/>
          <w:szCs w:val="10"/>
        </w:rPr>
      </w:pPr>
    </w:p>
    <w:p w:rsidR="004A696F" w:rsidRDefault="004A696F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p w:rsidR="00D10D0E" w:rsidRPr="00710C0F" w:rsidRDefault="00D10D0E" w:rsidP="00953A9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4"/>
        <w:gridCol w:w="2196"/>
        <w:gridCol w:w="2669"/>
        <w:gridCol w:w="1565"/>
        <w:gridCol w:w="1488"/>
      </w:tblGrid>
      <w:tr w:rsidR="00432DC6" w:rsidRPr="009A27F1" w:rsidTr="00925D3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32DC6" w:rsidRDefault="00432DC6" w:rsidP="007258CB">
            <w:pPr>
              <w:jc w:val="center"/>
              <w:rPr>
                <w:b/>
                <w:sz w:val="20"/>
                <w:szCs w:val="10"/>
              </w:rPr>
            </w:pPr>
            <w:r w:rsidRPr="009A27F1">
              <w:rPr>
                <w:b/>
                <w:sz w:val="20"/>
                <w:szCs w:val="10"/>
              </w:rPr>
              <w:lastRenderedPageBreak/>
              <w:t>Objectif spécifique I</w:t>
            </w:r>
            <w:r>
              <w:rPr>
                <w:b/>
                <w:sz w:val="20"/>
                <w:szCs w:val="10"/>
              </w:rPr>
              <w:t>II</w:t>
            </w:r>
          </w:p>
          <w:p w:rsidR="00432DC6" w:rsidRPr="009A27F1" w:rsidRDefault="007527F7" w:rsidP="007527F7">
            <w:pPr>
              <w:jc w:val="center"/>
              <w:rPr>
                <w:b/>
                <w:sz w:val="20"/>
                <w:szCs w:val="10"/>
              </w:rPr>
            </w:pPr>
            <w:r w:rsidRPr="00DE6708">
              <w:rPr>
                <w:sz w:val="20"/>
              </w:rPr>
              <w:t xml:space="preserve">Elaborer un diagnostic territorial </w:t>
            </w:r>
            <w:r>
              <w:rPr>
                <w:sz w:val="20"/>
              </w:rPr>
              <w:t xml:space="preserve">tant </w:t>
            </w:r>
            <w:r w:rsidRPr="00DE6708">
              <w:rPr>
                <w:sz w:val="20"/>
              </w:rPr>
              <w:t>en santé et sécurité au travail</w:t>
            </w:r>
            <w:r>
              <w:rPr>
                <w:sz w:val="20"/>
              </w:rPr>
              <w:t xml:space="preserve"> qu’en prévention et faire émerger des problématiques saillantes</w:t>
            </w:r>
          </w:p>
        </w:tc>
      </w:tr>
      <w:tr w:rsidR="00432DC6" w:rsidRPr="00EB104C" w:rsidTr="00925D31">
        <w:tc>
          <w:tcPr>
            <w:tcW w:w="10682" w:type="dxa"/>
            <w:gridSpan w:val="5"/>
            <w:shd w:val="clear" w:color="auto" w:fill="FDE9D9" w:themeFill="accent6" w:themeFillTint="33"/>
          </w:tcPr>
          <w:p w:rsidR="00432DC6" w:rsidRPr="00DE6708" w:rsidRDefault="00432DC6" w:rsidP="00DE6708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432DC6" w:rsidRPr="00CF383E" w:rsidTr="00432DC6">
        <w:tc>
          <w:tcPr>
            <w:tcW w:w="2764" w:type="dxa"/>
            <w:shd w:val="clear" w:color="auto" w:fill="FDE9D9" w:themeFill="accent6" w:themeFillTint="33"/>
          </w:tcPr>
          <w:p w:rsidR="00432DC6" w:rsidRPr="00CF383E" w:rsidRDefault="00432DC6" w:rsidP="0026351F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196" w:type="dxa"/>
            <w:shd w:val="clear" w:color="auto" w:fill="FDE9D9" w:themeFill="accent6" w:themeFillTint="33"/>
          </w:tcPr>
          <w:p w:rsidR="00432DC6" w:rsidRPr="00CF383E" w:rsidRDefault="00432DC6" w:rsidP="0026351F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669" w:type="dxa"/>
            <w:shd w:val="clear" w:color="auto" w:fill="FDE9D9" w:themeFill="accent6" w:themeFillTint="33"/>
          </w:tcPr>
          <w:p w:rsidR="00432DC6" w:rsidRPr="00CF383E" w:rsidRDefault="00432DC6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65" w:type="dxa"/>
            <w:shd w:val="clear" w:color="auto" w:fill="FDE9D9" w:themeFill="accent6" w:themeFillTint="33"/>
          </w:tcPr>
          <w:p w:rsidR="00432DC6" w:rsidRPr="00CF383E" w:rsidRDefault="00432DC6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88" w:type="dxa"/>
            <w:shd w:val="clear" w:color="auto" w:fill="FDE9D9" w:themeFill="accent6" w:themeFillTint="33"/>
          </w:tcPr>
          <w:p w:rsidR="00432DC6" w:rsidRPr="00CF383E" w:rsidRDefault="00432DC6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4A696F" w:rsidRPr="009A27F1" w:rsidTr="004A696F">
        <w:trPr>
          <w:trHeight w:val="885"/>
        </w:trPr>
        <w:tc>
          <w:tcPr>
            <w:tcW w:w="2764" w:type="dxa"/>
            <w:tcBorders>
              <w:bottom w:val="single" w:sz="4" w:space="0" w:color="auto"/>
            </w:tcBorders>
          </w:tcPr>
          <w:p w:rsidR="004A696F" w:rsidRPr="00095A95" w:rsidRDefault="00751E92" w:rsidP="00710C0F">
            <w:pPr>
              <w:rPr>
                <w:b/>
                <w:color w:val="00B050"/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3.8.1.6 </w:t>
            </w:r>
            <w:r w:rsidR="004A696F">
              <w:rPr>
                <w:sz w:val="20"/>
                <w:szCs w:val="10"/>
              </w:rPr>
              <w:t xml:space="preserve">Elaboration d’un atlas des risques professionnels en Auvergne-Rhône-Alpes </w:t>
            </w:r>
          </w:p>
        </w:tc>
        <w:tc>
          <w:tcPr>
            <w:tcW w:w="2196" w:type="dxa"/>
          </w:tcPr>
          <w:p w:rsidR="004A696F" w:rsidRDefault="004A696F" w:rsidP="004A696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Acteurs détenteurs de données de santé, sécurité et prévention</w:t>
            </w:r>
          </w:p>
          <w:p w:rsidR="004A696F" w:rsidRDefault="004A696F" w:rsidP="004A696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Préventeurs</w:t>
            </w:r>
          </w:p>
          <w:p w:rsidR="004A696F" w:rsidRDefault="004A696F" w:rsidP="004A696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Partenaires sociaux</w:t>
            </w:r>
          </w:p>
        </w:tc>
        <w:tc>
          <w:tcPr>
            <w:tcW w:w="2669" w:type="dxa"/>
          </w:tcPr>
          <w:p w:rsidR="004A696F" w:rsidRPr="00A53B1B" w:rsidRDefault="004A696F" w:rsidP="00705C4F">
            <w:pPr>
              <w:rPr>
                <w:sz w:val="20"/>
                <w:szCs w:val="10"/>
              </w:rPr>
            </w:pPr>
          </w:p>
        </w:tc>
        <w:tc>
          <w:tcPr>
            <w:tcW w:w="1565" w:type="dxa"/>
          </w:tcPr>
          <w:p w:rsidR="004A696F" w:rsidRPr="009A27F1" w:rsidRDefault="004A696F" w:rsidP="00705C4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 (SESE et Pôle T)</w:t>
            </w:r>
          </w:p>
        </w:tc>
        <w:tc>
          <w:tcPr>
            <w:tcW w:w="1488" w:type="dxa"/>
          </w:tcPr>
          <w:p w:rsidR="004A696F" w:rsidRPr="009A27F1" w:rsidRDefault="004A696F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2019</w:t>
            </w:r>
          </w:p>
        </w:tc>
      </w:tr>
      <w:tr w:rsidR="004A696F" w:rsidRPr="009A27F1" w:rsidTr="00432DC6">
        <w:trPr>
          <w:trHeight w:val="885"/>
        </w:trPr>
        <w:tc>
          <w:tcPr>
            <w:tcW w:w="2764" w:type="dxa"/>
            <w:tcBorders>
              <w:bottom w:val="single" w:sz="4" w:space="0" w:color="auto"/>
            </w:tcBorders>
          </w:tcPr>
          <w:p w:rsidR="004A696F" w:rsidRDefault="00751E92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3.8.1.7 </w:t>
            </w:r>
            <w:r w:rsidR="004A696F">
              <w:rPr>
                <w:sz w:val="20"/>
                <w:szCs w:val="10"/>
              </w:rPr>
              <w:t>Détermination de sujets d’étude après consultation des groupes de travail du PRST</w:t>
            </w:r>
          </w:p>
        </w:tc>
        <w:tc>
          <w:tcPr>
            <w:tcW w:w="2196" w:type="dxa"/>
          </w:tcPr>
          <w:p w:rsidR="004A696F" w:rsidRDefault="004A696F" w:rsidP="0027522E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Acteurs détenteurs de données de santé, sécurité et prévention</w:t>
            </w:r>
          </w:p>
          <w:p w:rsidR="004A696F" w:rsidRDefault="004A696F" w:rsidP="0027522E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Préventeurs</w:t>
            </w:r>
          </w:p>
          <w:p w:rsidR="004A696F" w:rsidRDefault="004A696F" w:rsidP="0027522E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Partenaires sociaux</w:t>
            </w:r>
          </w:p>
        </w:tc>
        <w:tc>
          <w:tcPr>
            <w:tcW w:w="2669" w:type="dxa"/>
          </w:tcPr>
          <w:p w:rsidR="004A696F" w:rsidRDefault="004A696F" w:rsidP="0027522E">
            <w:pPr>
              <w:rPr>
                <w:sz w:val="20"/>
                <w:szCs w:val="10"/>
              </w:rPr>
            </w:pPr>
          </w:p>
        </w:tc>
        <w:tc>
          <w:tcPr>
            <w:tcW w:w="1565" w:type="dxa"/>
          </w:tcPr>
          <w:p w:rsidR="004A696F" w:rsidRDefault="004A696F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 (SESE et Pôle T)</w:t>
            </w:r>
          </w:p>
        </w:tc>
        <w:tc>
          <w:tcPr>
            <w:tcW w:w="1488" w:type="dxa"/>
          </w:tcPr>
          <w:p w:rsidR="004A696F" w:rsidRDefault="004A696F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2019</w:t>
            </w:r>
          </w:p>
        </w:tc>
      </w:tr>
      <w:tr w:rsidR="004A696F" w:rsidRPr="009A27F1" w:rsidTr="00925D31">
        <w:tc>
          <w:tcPr>
            <w:tcW w:w="2764" w:type="dxa"/>
            <w:shd w:val="clear" w:color="auto" w:fill="FDE9D9" w:themeFill="accent6" w:themeFillTint="33"/>
          </w:tcPr>
          <w:p w:rsidR="004A696F" w:rsidRPr="009A27F1" w:rsidRDefault="004A696F" w:rsidP="004A696F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918" w:type="dxa"/>
            <w:gridSpan w:val="4"/>
          </w:tcPr>
          <w:p w:rsidR="004A696F" w:rsidRPr="00DB0578" w:rsidRDefault="004A696F" w:rsidP="004A69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Carsat, MSA, Aract, SST, partenaires sociaux, INSEE, à l’ORS, ….à compléter, le cas échéant</w:t>
            </w:r>
          </w:p>
        </w:tc>
      </w:tr>
    </w:tbl>
    <w:p w:rsidR="007E660E" w:rsidRDefault="007E660E" w:rsidP="00953A9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2410"/>
      </w:tblGrid>
      <w:tr w:rsidR="00953A91" w:rsidRPr="00C800BB" w:rsidTr="002F047E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953A91" w:rsidRPr="00C800BB" w:rsidRDefault="00953A91" w:rsidP="0026351F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53A91" w:rsidRPr="0066041B" w:rsidRDefault="00953A91" w:rsidP="0026351F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953A91" w:rsidRPr="0066041B" w:rsidRDefault="00953A91" w:rsidP="0026351F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3A91" w:rsidRPr="0066041B" w:rsidRDefault="00953A91" w:rsidP="0026351F">
            <w:pPr>
              <w:jc w:val="center"/>
              <w:rPr>
                <w:b/>
              </w:rPr>
            </w:pPr>
            <w:r w:rsidRPr="0066041B">
              <w:rPr>
                <w:b/>
              </w:rPr>
              <w:t>Source</w:t>
            </w:r>
          </w:p>
        </w:tc>
      </w:tr>
      <w:tr w:rsidR="00953A91" w:rsidRPr="00C800BB" w:rsidTr="002F047E">
        <w:tc>
          <w:tcPr>
            <w:tcW w:w="675" w:type="dxa"/>
            <w:vMerge/>
            <w:shd w:val="clear" w:color="auto" w:fill="DBE5F1" w:themeFill="accent1" w:themeFillTint="33"/>
          </w:tcPr>
          <w:p w:rsidR="00953A91" w:rsidRPr="00C800BB" w:rsidRDefault="00953A91" w:rsidP="0026351F">
            <w:pPr>
              <w:jc w:val="center"/>
            </w:pPr>
          </w:p>
        </w:tc>
        <w:tc>
          <w:tcPr>
            <w:tcW w:w="10065" w:type="dxa"/>
            <w:gridSpan w:val="3"/>
            <w:shd w:val="clear" w:color="auto" w:fill="F2DBDB" w:themeFill="accent2" w:themeFillTint="33"/>
          </w:tcPr>
          <w:p w:rsidR="00953A91" w:rsidRPr="0066041B" w:rsidRDefault="00953A91" w:rsidP="0026351F">
            <w:pPr>
              <w:jc w:val="center"/>
            </w:pPr>
            <w:r>
              <w:rPr>
                <w:b/>
              </w:rPr>
              <w:t>Évaluation activité 1</w:t>
            </w:r>
          </w:p>
        </w:tc>
      </w:tr>
      <w:tr w:rsidR="00953A91" w:rsidTr="002F047E">
        <w:tc>
          <w:tcPr>
            <w:tcW w:w="675" w:type="dxa"/>
            <w:vMerge/>
            <w:shd w:val="clear" w:color="auto" w:fill="DBE5F1" w:themeFill="accent1" w:themeFillTint="33"/>
          </w:tcPr>
          <w:p w:rsidR="00953A91" w:rsidRPr="0031013E" w:rsidRDefault="00953A91" w:rsidP="0026351F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544" w:type="dxa"/>
          </w:tcPr>
          <w:p w:rsidR="00953A91" w:rsidRPr="002F047E" w:rsidRDefault="004A696F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Elaboration effective d’un atlas des risques professionnels en Auvergne-Rhône-Alpes</w:t>
            </w:r>
          </w:p>
        </w:tc>
        <w:tc>
          <w:tcPr>
            <w:tcW w:w="4111" w:type="dxa"/>
          </w:tcPr>
          <w:p w:rsidR="00953A91" w:rsidRPr="002F047E" w:rsidRDefault="004A696F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Livrable</w:t>
            </w:r>
          </w:p>
        </w:tc>
        <w:tc>
          <w:tcPr>
            <w:tcW w:w="2410" w:type="dxa"/>
          </w:tcPr>
          <w:p w:rsidR="00D10D0E" w:rsidRDefault="00D10D0E" w:rsidP="002F047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Document publié</w:t>
            </w:r>
          </w:p>
          <w:p w:rsidR="00953A91" w:rsidRPr="002F047E" w:rsidRDefault="00953A91" w:rsidP="0026351F">
            <w:pPr>
              <w:jc w:val="both"/>
              <w:rPr>
                <w:sz w:val="20"/>
                <w:szCs w:val="10"/>
              </w:rPr>
            </w:pPr>
          </w:p>
        </w:tc>
      </w:tr>
      <w:tr w:rsidR="00953A91" w:rsidTr="002F047E">
        <w:tc>
          <w:tcPr>
            <w:tcW w:w="675" w:type="dxa"/>
            <w:vMerge/>
            <w:shd w:val="clear" w:color="auto" w:fill="DBE5F1" w:themeFill="accent1" w:themeFillTint="33"/>
          </w:tcPr>
          <w:p w:rsidR="00953A91" w:rsidRPr="0031013E" w:rsidRDefault="00953A91" w:rsidP="0026351F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544" w:type="dxa"/>
          </w:tcPr>
          <w:p w:rsidR="00953A91" w:rsidRPr="002F047E" w:rsidRDefault="00D10D0E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Sujets d’études</w:t>
            </w:r>
          </w:p>
        </w:tc>
        <w:tc>
          <w:tcPr>
            <w:tcW w:w="4111" w:type="dxa"/>
          </w:tcPr>
          <w:p w:rsidR="00953A91" w:rsidRPr="002F047E" w:rsidRDefault="00D10D0E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Nombre et nature des sujets d’étude</w:t>
            </w:r>
          </w:p>
        </w:tc>
        <w:tc>
          <w:tcPr>
            <w:tcW w:w="2410" w:type="dxa"/>
          </w:tcPr>
          <w:p w:rsidR="00D10D0E" w:rsidRDefault="00D10D0E" w:rsidP="00D10D0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Comptes-rendus des réunions du groupe d travail</w:t>
            </w:r>
          </w:p>
          <w:p w:rsidR="00953A91" w:rsidRPr="002F047E" w:rsidRDefault="00D10D0E" w:rsidP="00D10D0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Cahier des charges</w:t>
            </w:r>
          </w:p>
        </w:tc>
      </w:tr>
    </w:tbl>
    <w:p w:rsidR="00953A91" w:rsidRPr="00D10D0E" w:rsidRDefault="00953A91" w:rsidP="00953A91">
      <w:pPr>
        <w:spacing w:after="0" w:line="240" w:lineRule="auto"/>
        <w:jc w:val="both"/>
        <w:rPr>
          <w:sz w:val="20"/>
        </w:rPr>
      </w:pPr>
    </w:p>
    <w:p w:rsidR="000C1D51" w:rsidRDefault="000C1D51" w:rsidP="00953A91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4"/>
      </w:tblGrid>
      <w:tr w:rsidR="000C1D51" w:rsidRPr="0067406E" w:rsidTr="00925D31">
        <w:tc>
          <w:tcPr>
            <w:tcW w:w="10606" w:type="dxa"/>
            <w:gridSpan w:val="3"/>
            <w:shd w:val="clear" w:color="auto" w:fill="D9D9D9" w:themeFill="background1" w:themeFillShade="D9"/>
          </w:tcPr>
          <w:p w:rsidR="000C1D51" w:rsidRPr="0067406E" w:rsidRDefault="000C1D51" w:rsidP="00925D31">
            <w:pPr>
              <w:jc w:val="center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Suivi de l’action</w:t>
            </w:r>
          </w:p>
        </w:tc>
      </w:tr>
      <w:tr w:rsidR="000C1D51" w:rsidRPr="0067406E" w:rsidTr="00925D31">
        <w:tc>
          <w:tcPr>
            <w:tcW w:w="1809" w:type="dxa"/>
          </w:tcPr>
          <w:p w:rsidR="000C1D51" w:rsidRPr="0067406E" w:rsidRDefault="000C1D51" w:rsidP="00925D31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Date</w:t>
            </w:r>
          </w:p>
        </w:tc>
        <w:tc>
          <w:tcPr>
            <w:tcW w:w="4253" w:type="dxa"/>
          </w:tcPr>
          <w:p w:rsidR="000C1D51" w:rsidRDefault="000C1D51" w:rsidP="00925D31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Nature de l’évolution</w:t>
            </w:r>
          </w:p>
          <w:p w:rsidR="000C1D51" w:rsidRPr="0067406E" w:rsidRDefault="000C1D51" w:rsidP="00925D31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sz w:val="20"/>
                <w:szCs w:val="10"/>
              </w:rPr>
              <w:t>(Actions, partenaires, cible, calendrier, etc)</w:t>
            </w:r>
          </w:p>
        </w:tc>
        <w:tc>
          <w:tcPr>
            <w:tcW w:w="4544" w:type="dxa"/>
          </w:tcPr>
          <w:p w:rsidR="000C1D51" w:rsidRPr="0067406E" w:rsidRDefault="000C1D51" w:rsidP="00925D31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Raison</w:t>
            </w:r>
            <w:r>
              <w:rPr>
                <w:b/>
                <w:sz w:val="20"/>
                <w:szCs w:val="10"/>
              </w:rPr>
              <w:t>s</w:t>
            </w:r>
            <w:r w:rsidRPr="0067406E">
              <w:rPr>
                <w:b/>
                <w:sz w:val="20"/>
                <w:szCs w:val="10"/>
              </w:rPr>
              <w:t xml:space="preserve"> de l’évolution</w:t>
            </w:r>
          </w:p>
        </w:tc>
      </w:tr>
      <w:tr w:rsidR="000C1D51" w:rsidTr="00925D31">
        <w:tc>
          <w:tcPr>
            <w:tcW w:w="1809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</w:tr>
      <w:tr w:rsidR="000C1D51" w:rsidTr="00925D31">
        <w:tc>
          <w:tcPr>
            <w:tcW w:w="1809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</w:tr>
      <w:tr w:rsidR="000C1D51" w:rsidTr="00925D31">
        <w:tc>
          <w:tcPr>
            <w:tcW w:w="1809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0C1D51" w:rsidRDefault="000C1D51" w:rsidP="00925D31">
            <w:pPr>
              <w:jc w:val="both"/>
              <w:rPr>
                <w:sz w:val="16"/>
                <w:szCs w:val="10"/>
              </w:rPr>
            </w:pPr>
          </w:p>
        </w:tc>
      </w:tr>
    </w:tbl>
    <w:p w:rsidR="000C1D51" w:rsidRDefault="000C1D51" w:rsidP="00953A91">
      <w:pPr>
        <w:spacing w:after="0" w:line="240" w:lineRule="auto"/>
        <w:jc w:val="both"/>
      </w:pPr>
    </w:p>
    <w:sectPr w:rsidR="000C1D51" w:rsidSect="00F95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31" w:rsidRDefault="00925D31" w:rsidP="00FA5523">
      <w:pPr>
        <w:spacing w:after="0" w:line="240" w:lineRule="auto"/>
      </w:pPr>
      <w:r>
        <w:separator/>
      </w:r>
    </w:p>
  </w:endnote>
  <w:endnote w:type="continuationSeparator" w:id="0">
    <w:p w:rsidR="00925D31" w:rsidRDefault="00925D31" w:rsidP="00F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2" w:rsidRDefault="00751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04223691"/>
      <w:docPartObj>
        <w:docPartGallery w:val="Page Numbers (Bottom of Page)"/>
        <w:docPartUnique/>
      </w:docPartObj>
    </w:sdtPr>
    <w:sdtEndPr/>
    <w:sdtContent>
      <w:p w:rsidR="00925D31" w:rsidRPr="00250AE5" w:rsidRDefault="00925D31">
        <w:pPr>
          <w:pStyle w:val="Pieddepage"/>
          <w:jc w:val="center"/>
          <w:rPr>
            <w:sz w:val="16"/>
            <w:szCs w:val="16"/>
          </w:rPr>
        </w:pPr>
        <w:r w:rsidRPr="00250AE5">
          <w:rPr>
            <w:sz w:val="16"/>
            <w:szCs w:val="16"/>
          </w:rPr>
          <w:fldChar w:fldCharType="begin"/>
        </w:r>
        <w:r w:rsidRPr="00250AE5">
          <w:rPr>
            <w:sz w:val="16"/>
            <w:szCs w:val="16"/>
          </w:rPr>
          <w:instrText>PAGE   \* MERGEFORMAT</w:instrText>
        </w:r>
        <w:r w:rsidRPr="00250AE5">
          <w:rPr>
            <w:sz w:val="16"/>
            <w:szCs w:val="16"/>
          </w:rPr>
          <w:fldChar w:fldCharType="separate"/>
        </w:r>
        <w:r w:rsidR="00BD4E89">
          <w:rPr>
            <w:noProof/>
            <w:sz w:val="16"/>
            <w:szCs w:val="16"/>
          </w:rPr>
          <w:t>1</w:t>
        </w:r>
        <w:r w:rsidRPr="00250AE5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2" w:rsidRDefault="00751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31" w:rsidRDefault="00925D31" w:rsidP="00FA5523">
      <w:pPr>
        <w:spacing w:after="0" w:line="240" w:lineRule="auto"/>
      </w:pPr>
      <w:r>
        <w:separator/>
      </w:r>
    </w:p>
  </w:footnote>
  <w:footnote w:type="continuationSeparator" w:id="0">
    <w:p w:rsidR="00925D31" w:rsidRDefault="00925D31" w:rsidP="00F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2" w:rsidRDefault="00751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31" w:rsidRPr="00FA5523" w:rsidRDefault="00925D31">
    <w:pPr>
      <w:pStyle w:val="En-tte"/>
      <w:rPr>
        <w:sz w:val="16"/>
      </w:rPr>
    </w:pPr>
    <w:r>
      <w:rPr>
        <w:sz w:val="16"/>
      </w:rPr>
      <w:t>0</w:t>
    </w:r>
    <w:r w:rsidR="00751E92">
      <w:rPr>
        <w:sz w:val="16"/>
      </w:rPr>
      <w:t>6</w:t>
    </w:r>
    <w:r>
      <w:rPr>
        <w:sz w:val="16"/>
      </w:rPr>
      <w:t>/04/2017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92" w:rsidRDefault="00751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234"/>
    <w:multiLevelType w:val="hybridMultilevel"/>
    <w:tmpl w:val="76B6AC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20A7"/>
    <w:multiLevelType w:val="hybridMultilevel"/>
    <w:tmpl w:val="9222C6E4"/>
    <w:lvl w:ilvl="0" w:tplc="A600B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7221"/>
    <w:multiLevelType w:val="hybridMultilevel"/>
    <w:tmpl w:val="69507FDA"/>
    <w:lvl w:ilvl="0" w:tplc="B86A6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548DD4" w:themeColor="text2" w:themeTint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52C17"/>
    <w:multiLevelType w:val="hybridMultilevel"/>
    <w:tmpl w:val="2A2C57DE"/>
    <w:lvl w:ilvl="0" w:tplc="548C0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20CF8"/>
    <w:multiLevelType w:val="hybridMultilevel"/>
    <w:tmpl w:val="45FAF6FA"/>
    <w:lvl w:ilvl="0" w:tplc="D2C09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C1500"/>
    <w:multiLevelType w:val="hybridMultilevel"/>
    <w:tmpl w:val="61F8F308"/>
    <w:lvl w:ilvl="0" w:tplc="C9740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76FB9"/>
    <w:multiLevelType w:val="hybridMultilevel"/>
    <w:tmpl w:val="8CF2C3D0"/>
    <w:lvl w:ilvl="0" w:tplc="6CE63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2"/>
    <w:rsid w:val="0004373B"/>
    <w:rsid w:val="000523FF"/>
    <w:rsid w:val="00067A17"/>
    <w:rsid w:val="0007001A"/>
    <w:rsid w:val="00070E12"/>
    <w:rsid w:val="0008579F"/>
    <w:rsid w:val="00095A95"/>
    <w:rsid w:val="000A34C9"/>
    <w:rsid w:val="000C1D51"/>
    <w:rsid w:val="000C23DE"/>
    <w:rsid w:val="000D4816"/>
    <w:rsid w:val="000D6D3F"/>
    <w:rsid w:val="00113077"/>
    <w:rsid w:val="0011598F"/>
    <w:rsid w:val="00117578"/>
    <w:rsid w:val="00126FFF"/>
    <w:rsid w:val="00166388"/>
    <w:rsid w:val="00175BE9"/>
    <w:rsid w:val="001A2B9E"/>
    <w:rsid w:val="001F3F49"/>
    <w:rsid w:val="0020074A"/>
    <w:rsid w:val="00250AE5"/>
    <w:rsid w:val="0026351F"/>
    <w:rsid w:val="002637B0"/>
    <w:rsid w:val="00272155"/>
    <w:rsid w:val="0027522E"/>
    <w:rsid w:val="002A37F9"/>
    <w:rsid w:val="002E18A5"/>
    <w:rsid w:val="002F047E"/>
    <w:rsid w:val="0031013E"/>
    <w:rsid w:val="00326E98"/>
    <w:rsid w:val="003432EF"/>
    <w:rsid w:val="00356032"/>
    <w:rsid w:val="00386183"/>
    <w:rsid w:val="003B1372"/>
    <w:rsid w:val="003D5B05"/>
    <w:rsid w:val="00431B28"/>
    <w:rsid w:val="00432DC6"/>
    <w:rsid w:val="004370A0"/>
    <w:rsid w:val="00444AAF"/>
    <w:rsid w:val="00462513"/>
    <w:rsid w:val="00480C68"/>
    <w:rsid w:val="004819AF"/>
    <w:rsid w:val="004A696F"/>
    <w:rsid w:val="004B4362"/>
    <w:rsid w:val="004C59FD"/>
    <w:rsid w:val="004D5499"/>
    <w:rsid w:val="00503514"/>
    <w:rsid w:val="00513322"/>
    <w:rsid w:val="00532E73"/>
    <w:rsid w:val="005345B8"/>
    <w:rsid w:val="00557764"/>
    <w:rsid w:val="0057559A"/>
    <w:rsid w:val="00575F82"/>
    <w:rsid w:val="00576D1E"/>
    <w:rsid w:val="005A0AA7"/>
    <w:rsid w:val="005A19A3"/>
    <w:rsid w:val="005A2B09"/>
    <w:rsid w:val="005B08E6"/>
    <w:rsid w:val="005D417D"/>
    <w:rsid w:val="005E6F65"/>
    <w:rsid w:val="00611FEF"/>
    <w:rsid w:val="00624888"/>
    <w:rsid w:val="00635BA4"/>
    <w:rsid w:val="00646B38"/>
    <w:rsid w:val="00652DDC"/>
    <w:rsid w:val="006B5FFC"/>
    <w:rsid w:val="006F4487"/>
    <w:rsid w:val="006F53D9"/>
    <w:rsid w:val="007026C8"/>
    <w:rsid w:val="007036E4"/>
    <w:rsid w:val="00705C4F"/>
    <w:rsid w:val="00710C0F"/>
    <w:rsid w:val="007258CB"/>
    <w:rsid w:val="00731E39"/>
    <w:rsid w:val="00733263"/>
    <w:rsid w:val="00751E92"/>
    <w:rsid w:val="007527F7"/>
    <w:rsid w:val="007605E7"/>
    <w:rsid w:val="00772EF2"/>
    <w:rsid w:val="00781169"/>
    <w:rsid w:val="0078268A"/>
    <w:rsid w:val="00784B0F"/>
    <w:rsid w:val="00790166"/>
    <w:rsid w:val="00791922"/>
    <w:rsid w:val="007D7825"/>
    <w:rsid w:val="007E17B8"/>
    <w:rsid w:val="007E660E"/>
    <w:rsid w:val="00840CB6"/>
    <w:rsid w:val="0084253F"/>
    <w:rsid w:val="0084719D"/>
    <w:rsid w:val="008471CA"/>
    <w:rsid w:val="00865D1A"/>
    <w:rsid w:val="00891950"/>
    <w:rsid w:val="008956AB"/>
    <w:rsid w:val="008A1CD6"/>
    <w:rsid w:val="008A2646"/>
    <w:rsid w:val="008C6BAD"/>
    <w:rsid w:val="00902542"/>
    <w:rsid w:val="0091119D"/>
    <w:rsid w:val="00925D31"/>
    <w:rsid w:val="00953A91"/>
    <w:rsid w:val="00966C62"/>
    <w:rsid w:val="00967416"/>
    <w:rsid w:val="00972938"/>
    <w:rsid w:val="00984F7D"/>
    <w:rsid w:val="00997677"/>
    <w:rsid w:val="009A27F1"/>
    <w:rsid w:val="009B04C3"/>
    <w:rsid w:val="009B6709"/>
    <w:rsid w:val="009F29FD"/>
    <w:rsid w:val="00A063BA"/>
    <w:rsid w:val="00A240E4"/>
    <w:rsid w:val="00A53B1B"/>
    <w:rsid w:val="00A64B63"/>
    <w:rsid w:val="00A66B7F"/>
    <w:rsid w:val="00A74337"/>
    <w:rsid w:val="00A76C7D"/>
    <w:rsid w:val="00A83500"/>
    <w:rsid w:val="00AE548A"/>
    <w:rsid w:val="00B12BCA"/>
    <w:rsid w:val="00B26A38"/>
    <w:rsid w:val="00B5447E"/>
    <w:rsid w:val="00B847B2"/>
    <w:rsid w:val="00B87D9D"/>
    <w:rsid w:val="00B905AB"/>
    <w:rsid w:val="00BB32E4"/>
    <w:rsid w:val="00BC6170"/>
    <w:rsid w:val="00BC7931"/>
    <w:rsid w:val="00BD4E89"/>
    <w:rsid w:val="00C172BE"/>
    <w:rsid w:val="00C343DC"/>
    <w:rsid w:val="00C361C3"/>
    <w:rsid w:val="00C37AF1"/>
    <w:rsid w:val="00C46131"/>
    <w:rsid w:val="00C7610B"/>
    <w:rsid w:val="00C76C28"/>
    <w:rsid w:val="00C800BB"/>
    <w:rsid w:val="00C96EEF"/>
    <w:rsid w:val="00CA0546"/>
    <w:rsid w:val="00CA2894"/>
    <w:rsid w:val="00CB524C"/>
    <w:rsid w:val="00CF383E"/>
    <w:rsid w:val="00D01BC2"/>
    <w:rsid w:val="00D0769B"/>
    <w:rsid w:val="00D10D0E"/>
    <w:rsid w:val="00D64DF1"/>
    <w:rsid w:val="00D8502B"/>
    <w:rsid w:val="00DB0578"/>
    <w:rsid w:val="00DE6708"/>
    <w:rsid w:val="00E354A0"/>
    <w:rsid w:val="00E50D2A"/>
    <w:rsid w:val="00E54D32"/>
    <w:rsid w:val="00E81BE1"/>
    <w:rsid w:val="00EB104C"/>
    <w:rsid w:val="00EC0A88"/>
    <w:rsid w:val="00F21A0B"/>
    <w:rsid w:val="00F45188"/>
    <w:rsid w:val="00F54A5E"/>
    <w:rsid w:val="00F65922"/>
    <w:rsid w:val="00F72AEB"/>
    <w:rsid w:val="00F841AB"/>
    <w:rsid w:val="00F9542C"/>
    <w:rsid w:val="00FA5523"/>
    <w:rsid w:val="00FB0597"/>
    <w:rsid w:val="00FC3C73"/>
    <w:rsid w:val="00FC6A8F"/>
    <w:rsid w:val="00FD747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6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B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B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B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6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B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B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F359-8C6D-4420-BA77-041F47D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CHERMAT Sophie (DR-RHONA)</dc:creator>
  <cp:lastModifiedBy>SIMON Corinne (DR-RHONA)</cp:lastModifiedBy>
  <cp:revision>7</cp:revision>
  <cp:lastPrinted>2016-08-18T11:29:00Z</cp:lastPrinted>
  <dcterms:created xsi:type="dcterms:W3CDTF">2017-04-04T12:25:00Z</dcterms:created>
  <dcterms:modified xsi:type="dcterms:W3CDTF">2017-05-09T09:33:00Z</dcterms:modified>
</cp:coreProperties>
</file>