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FC" w:rsidRPr="005D417D" w:rsidRDefault="00FA5523" w:rsidP="00FA5523">
      <w:pPr>
        <w:spacing w:after="0" w:line="240" w:lineRule="auto"/>
        <w:jc w:val="center"/>
        <w:rPr>
          <w:b/>
          <w:sz w:val="24"/>
          <w:szCs w:val="24"/>
        </w:rPr>
      </w:pPr>
      <w:r w:rsidRPr="005D417D">
        <w:rPr>
          <w:b/>
          <w:sz w:val="24"/>
          <w:szCs w:val="24"/>
        </w:rPr>
        <w:t xml:space="preserve">PRST3 </w:t>
      </w:r>
      <w:r w:rsidR="00575F82" w:rsidRPr="005D417D">
        <w:rPr>
          <w:b/>
          <w:sz w:val="24"/>
          <w:szCs w:val="24"/>
        </w:rPr>
        <w:t xml:space="preserve">Auvergne-Rhône-Alpes </w:t>
      </w:r>
      <w:r w:rsidRPr="005D417D">
        <w:rPr>
          <w:b/>
          <w:sz w:val="24"/>
          <w:szCs w:val="24"/>
        </w:rPr>
        <w:t>2016-2020</w:t>
      </w:r>
    </w:p>
    <w:p w:rsidR="00FA5523" w:rsidRPr="005D417D" w:rsidRDefault="00175BE9" w:rsidP="00FA5523">
      <w:pPr>
        <w:spacing w:after="0" w:line="240" w:lineRule="auto"/>
        <w:jc w:val="center"/>
        <w:rPr>
          <w:b/>
          <w:sz w:val="24"/>
          <w:szCs w:val="24"/>
        </w:rPr>
      </w:pPr>
      <w:r w:rsidRPr="005D417D">
        <w:rPr>
          <w:b/>
          <w:sz w:val="24"/>
          <w:szCs w:val="24"/>
        </w:rPr>
        <w:t>FICHE</w:t>
      </w:r>
      <w:r w:rsidR="00FA5523" w:rsidRPr="005D417D">
        <w:rPr>
          <w:b/>
          <w:sz w:val="24"/>
          <w:szCs w:val="24"/>
        </w:rPr>
        <w:t xml:space="preserve"> </w:t>
      </w:r>
      <w:r w:rsidR="00770A22">
        <w:rPr>
          <w:b/>
          <w:sz w:val="24"/>
          <w:szCs w:val="24"/>
        </w:rPr>
        <w:t xml:space="preserve">ACTION </w:t>
      </w:r>
      <w:r w:rsidR="00FA5523" w:rsidRPr="005D417D">
        <w:rPr>
          <w:b/>
          <w:sz w:val="24"/>
          <w:szCs w:val="24"/>
        </w:rPr>
        <w:t>N°</w:t>
      </w:r>
      <w:r w:rsidR="00490E19">
        <w:rPr>
          <w:b/>
          <w:sz w:val="24"/>
          <w:szCs w:val="24"/>
        </w:rPr>
        <w:t>2.5.2</w:t>
      </w:r>
    </w:p>
    <w:p w:rsidR="00A72EDD" w:rsidRDefault="00A72EDD" w:rsidP="00FA5523">
      <w:pPr>
        <w:spacing w:after="0" w:line="240" w:lineRule="auto"/>
        <w:jc w:val="center"/>
        <w:rPr>
          <w:b/>
          <w:sz w:val="24"/>
          <w:szCs w:val="24"/>
        </w:rPr>
      </w:pPr>
      <w:r>
        <w:rPr>
          <w:b/>
          <w:sz w:val="24"/>
          <w:szCs w:val="24"/>
        </w:rPr>
        <w:t xml:space="preserve">Favoriser le maintien en emploi : </w:t>
      </w:r>
      <w:r w:rsidR="00AB7182" w:rsidRPr="00D77054">
        <w:rPr>
          <w:b/>
          <w:sz w:val="24"/>
          <w:szCs w:val="24"/>
        </w:rPr>
        <w:t>FASTRAC</w:t>
      </w:r>
      <w:r>
        <w:rPr>
          <w:b/>
          <w:sz w:val="24"/>
          <w:szCs w:val="24"/>
        </w:rPr>
        <w:t>S</w:t>
      </w:r>
    </w:p>
    <w:p w:rsidR="00575F82" w:rsidRPr="00D77054" w:rsidRDefault="00575F82" w:rsidP="00FA5523">
      <w:pPr>
        <w:spacing w:after="0" w:line="240" w:lineRule="auto"/>
        <w:jc w:val="center"/>
        <w:rPr>
          <w:b/>
          <w:sz w:val="24"/>
          <w:szCs w:val="24"/>
        </w:rPr>
      </w:pPr>
      <w:r w:rsidRPr="00D77054">
        <w:rPr>
          <w:sz w:val="24"/>
          <w:szCs w:val="24"/>
        </w:rPr>
        <w:t>(</w:t>
      </w:r>
      <w:r w:rsidR="00D77054" w:rsidRPr="00D77054">
        <w:rPr>
          <w:sz w:val="24"/>
          <w:szCs w:val="24"/>
        </w:rPr>
        <w:t>Faciliter et soutenir le retour au travail après un cancer du sein</w:t>
      </w:r>
      <w:r w:rsidRPr="00D77054">
        <w:rPr>
          <w:sz w:val="24"/>
          <w:szCs w:val="24"/>
        </w:rPr>
        <w:t>)</w:t>
      </w:r>
    </w:p>
    <w:p w:rsidR="00FA5523" w:rsidRPr="009A27F1" w:rsidRDefault="00FA5523"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809"/>
        <w:gridCol w:w="8931"/>
      </w:tblGrid>
      <w:tr w:rsidR="00575F82" w:rsidTr="00624888">
        <w:tc>
          <w:tcPr>
            <w:tcW w:w="1809" w:type="dxa"/>
            <w:vMerge w:val="restart"/>
            <w:shd w:val="clear" w:color="auto" w:fill="DBE5F1" w:themeFill="accent1" w:themeFillTint="33"/>
          </w:tcPr>
          <w:p w:rsidR="00575F82" w:rsidRPr="0026351F" w:rsidRDefault="00575F82" w:rsidP="00FA5523">
            <w:pPr>
              <w:jc w:val="both"/>
              <w:rPr>
                <w:b/>
                <w:sz w:val="20"/>
              </w:rPr>
            </w:pPr>
          </w:p>
          <w:p w:rsidR="00575F82" w:rsidRPr="0026351F" w:rsidRDefault="00575F82" w:rsidP="00FA5523">
            <w:pPr>
              <w:jc w:val="both"/>
              <w:rPr>
                <w:b/>
                <w:sz w:val="20"/>
              </w:rPr>
            </w:pPr>
            <w:r w:rsidRPr="0026351F">
              <w:rPr>
                <w:b/>
                <w:sz w:val="20"/>
              </w:rPr>
              <w:t>Référence du PST</w:t>
            </w:r>
          </w:p>
          <w:p w:rsidR="00575F82" w:rsidRPr="0026351F" w:rsidRDefault="00575F82" w:rsidP="00FA5523">
            <w:pPr>
              <w:jc w:val="both"/>
              <w:rPr>
                <w:b/>
                <w:sz w:val="20"/>
              </w:rPr>
            </w:pPr>
          </w:p>
        </w:tc>
        <w:tc>
          <w:tcPr>
            <w:tcW w:w="8931" w:type="dxa"/>
          </w:tcPr>
          <w:p w:rsidR="00575F82" w:rsidRPr="00575F82" w:rsidRDefault="00575F82" w:rsidP="00575F82">
            <w:pPr>
              <w:jc w:val="both"/>
              <w:rPr>
                <w:sz w:val="20"/>
                <w:szCs w:val="20"/>
              </w:rPr>
            </w:pPr>
            <w:r w:rsidRPr="00575F82">
              <w:rPr>
                <w:sz w:val="20"/>
                <w:szCs w:val="20"/>
              </w:rPr>
              <w:t>Axe</w:t>
            </w:r>
            <w:r w:rsidR="007D4752">
              <w:rPr>
                <w:sz w:val="20"/>
                <w:szCs w:val="20"/>
              </w:rPr>
              <w:t> </w:t>
            </w:r>
            <w:r w:rsidR="0003516F">
              <w:rPr>
                <w:sz w:val="20"/>
                <w:szCs w:val="20"/>
              </w:rPr>
              <w:t>stratégique 2 : améliorer la qualité de vie au travail, levier de santé de maintien dans l’emploi des travailleurs et de performance économique et sociale de l’entreprise</w:t>
            </w:r>
          </w:p>
        </w:tc>
      </w:tr>
      <w:tr w:rsidR="00575F82" w:rsidTr="00624888">
        <w:tc>
          <w:tcPr>
            <w:tcW w:w="1809" w:type="dxa"/>
            <w:vMerge/>
            <w:shd w:val="clear" w:color="auto" w:fill="DBE5F1" w:themeFill="accent1" w:themeFillTint="33"/>
          </w:tcPr>
          <w:p w:rsidR="00575F82" w:rsidRPr="0026351F" w:rsidRDefault="00575F82" w:rsidP="00FA5523">
            <w:pPr>
              <w:jc w:val="both"/>
              <w:rPr>
                <w:b/>
                <w:sz w:val="20"/>
              </w:rPr>
            </w:pPr>
          </w:p>
        </w:tc>
        <w:tc>
          <w:tcPr>
            <w:tcW w:w="8931" w:type="dxa"/>
          </w:tcPr>
          <w:p w:rsidR="00575F82" w:rsidRPr="00575F82" w:rsidRDefault="00575F82" w:rsidP="00575F82">
            <w:pPr>
              <w:jc w:val="both"/>
            </w:pPr>
            <w:r w:rsidRPr="00575F82">
              <w:rPr>
                <w:sz w:val="20"/>
                <w:szCs w:val="20"/>
              </w:rPr>
              <w:t>Objectif</w:t>
            </w:r>
            <w:r w:rsidR="0003516F">
              <w:rPr>
                <w:sz w:val="20"/>
                <w:szCs w:val="20"/>
              </w:rPr>
              <w:t xml:space="preserve"> opérationnel n°5 : maintien en emploi </w:t>
            </w:r>
          </w:p>
        </w:tc>
      </w:tr>
      <w:tr w:rsidR="00575F82" w:rsidTr="00624888">
        <w:tc>
          <w:tcPr>
            <w:tcW w:w="1809" w:type="dxa"/>
            <w:vMerge/>
            <w:shd w:val="clear" w:color="auto" w:fill="DBE5F1" w:themeFill="accent1" w:themeFillTint="33"/>
          </w:tcPr>
          <w:p w:rsidR="00575F82" w:rsidRPr="0026351F" w:rsidRDefault="00575F82" w:rsidP="00FA5523">
            <w:pPr>
              <w:jc w:val="both"/>
              <w:rPr>
                <w:b/>
                <w:sz w:val="20"/>
              </w:rPr>
            </w:pPr>
          </w:p>
        </w:tc>
        <w:tc>
          <w:tcPr>
            <w:tcW w:w="8931" w:type="dxa"/>
          </w:tcPr>
          <w:p w:rsidR="00575F82" w:rsidRPr="00575F82" w:rsidRDefault="00575F82" w:rsidP="00575F82">
            <w:pPr>
              <w:jc w:val="both"/>
            </w:pPr>
            <w:r w:rsidRPr="00575F82">
              <w:rPr>
                <w:sz w:val="20"/>
                <w:szCs w:val="20"/>
              </w:rPr>
              <w:t>Action</w:t>
            </w:r>
            <w:r w:rsidR="0003516F">
              <w:rPr>
                <w:sz w:val="20"/>
                <w:szCs w:val="20"/>
              </w:rPr>
              <w:t xml:space="preserve"> 2.7. : élaborer des solutions permettant le maintien dans l’emploi des travailleurs atteints de maladies chroniques évolutives</w:t>
            </w: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d’autres plans</w:t>
            </w:r>
          </w:p>
        </w:tc>
        <w:tc>
          <w:tcPr>
            <w:tcW w:w="8931" w:type="dxa"/>
          </w:tcPr>
          <w:p w:rsidR="0078268A" w:rsidRPr="00624888" w:rsidRDefault="0003516F" w:rsidP="006115D9">
            <w:pPr>
              <w:jc w:val="both"/>
              <w:rPr>
                <w:i/>
                <w:sz w:val="18"/>
                <w:szCs w:val="18"/>
              </w:rPr>
            </w:pPr>
            <w:r>
              <w:rPr>
                <w:sz w:val="20"/>
                <w:szCs w:val="20"/>
              </w:rPr>
              <w:t>Plan C</w:t>
            </w:r>
            <w:r w:rsidRPr="0003516F">
              <w:rPr>
                <w:sz w:val="20"/>
                <w:szCs w:val="20"/>
              </w:rPr>
              <w:t>ancer</w:t>
            </w:r>
            <w:r w:rsidRPr="006115D9">
              <w:rPr>
                <w:sz w:val="20"/>
                <w:szCs w:val="20"/>
              </w:rPr>
              <w:t xml:space="preserve">  2014-2019. Objectif 9</w:t>
            </w:r>
            <w:r w:rsidR="00441309" w:rsidRPr="006115D9">
              <w:rPr>
                <w:sz w:val="20"/>
                <w:szCs w:val="20"/>
              </w:rPr>
              <w:t> : Diminuer l’impact du cancer sur la vie personnelle et plus particulièrement les objectifs 9.4, 9.5 9.6 relatifs au maintien dans l’emploi</w:t>
            </w:r>
            <w:r w:rsidR="006115D9">
              <w:rPr>
                <w:rFonts w:cs="Arial"/>
                <w:color w:val="191919"/>
                <w:highlight w:val="yellow"/>
              </w:rPr>
              <w:t xml:space="preserve"> </w:t>
            </w: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les CPOM</w:t>
            </w:r>
          </w:p>
        </w:tc>
        <w:tc>
          <w:tcPr>
            <w:tcW w:w="8931" w:type="dxa"/>
          </w:tcPr>
          <w:p w:rsidR="0078268A" w:rsidRPr="00575F82" w:rsidRDefault="0078268A" w:rsidP="00575F82">
            <w:pPr>
              <w:jc w:val="both"/>
              <w:rPr>
                <w:sz w:val="20"/>
                <w:szCs w:val="20"/>
              </w:rPr>
            </w:pPr>
          </w:p>
        </w:tc>
      </w:tr>
    </w:tbl>
    <w:p w:rsidR="0078268A" w:rsidRPr="009A27F1" w:rsidRDefault="0078268A"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242"/>
        <w:gridCol w:w="9498"/>
      </w:tblGrid>
      <w:tr w:rsidR="00117578" w:rsidTr="00624888">
        <w:tc>
          <w:tcPr>
            <w:tcW w:w="1242" w:type="dxa"/>
            <w:shd w:val="clear" w:color="auto" w:fill="DBE5F1" w:themeFill="accent1" w:themeFillTint="33"/>
          </w:tcPr>
          <w:p w:rsidR="0026351F" w:rsidRPr="00A72EDD" w:rsidRDefault="0026351F" w:rsidP="00CB524C">
            <w:pPr>
              <w:jc w:val="both"/>
              <w:rPr>
                <w:b/>
                <w:sz w:val="20"/>
              </w:rPr>
            </w:pPr>
          </w:p>
          <w:p w:rsidR="0026351F" w:rsidRPr="00A72EDD" w:rsidRDefault="0026351F" w:rsidP="00CB524C">
            <w:pPr>
              <w:jc w:val="both"/>
              <w:rPr>
                <w:b/>
                <w:sz w:val="20"/>
              </w:rPr>
            </w:pPr>
          </w:p>
          <w:p w:rsidR="00117578" w:rsidRPr="00A72EDD" w:rsidRDefault="00A72EDD" w:rsidP="00CB524C">
            <w:pPr>
              <w:jc w:val="both"/>
              <w:rPr>
                <w:b/>
                <w:sz w:val="20"/>
              </w:rPr>
            </w:pPr>
            <w:r w:rsidRPr="00A72EDD">
              <w:rPr>
                <w:b/>
                <w:sz w:val="20"/>
              </w:rPr>
              <w:t>Problème</w:t>
            </w:r>
          </w:p>
          <w:p w:rsidR="00E5309D" w:rsidRPr="00A72EDD" w:rsidRDefault="00E5309D" w:rsidP="00CB524C">
            <w:pPr>
              <w:jc w:val="both"/>
              <w:rPr>
                <w:b/>
                <w:sz w:val="20"/>
              </w:rPr>
            </w:pPr>
          </w:p>
          <w:p w:rsidR="00E5309D" w:rsidRPr="00A72EDD" w:rsidRDefault="00E5309D" w:rsidP="00CB524C">
            <w:pPr>
              <w:jc w:val="both"/>
              <w:rPr>
                <w:b/>
                <w:sz w:val="20"/>
              </w:rPr>
            </w:pPr>
          </w:p>
        </w:tc>
        <w:tc>
          <w:tcPr>
            <w:tcW w:w="9498" w:type="dxa"/>
          </w:tcPr>
          <w:p w:rsidR="00117578" w:rsidRPr="00A72EDD" w:rsidRDefault="005E36E8" w:rsidP="00CB524C">
            <w:pPr>
              <w:jc w:val="both"/>
              <w:rPr>
                <w:sz w:val="20"/>
              </w:rPr>
            </w:pPr>
            <w:r w:rsidRPr="00A72EDD">
              <w:rPr>
                <w:sz w:val="20"/>
              </w:rPr>
              <w:t>Le retour au travail et le maintien en emploi après un cancer se heurtent à de nombreux obstacles</w:t>
            </w:r>
            <w:r w:rsidR="005E6421" w:rsidRPr="00A72EDD">
              <w:rPr>
                <w:sz w:val="20"/>
              </w:rPr>
              <w:t xml:space="preserve"> qui </w:t>
            </w:r>
            <w:r w:rsidRPr="00A72EDD">
              <w:rPr>
                <w:sz w:val="20"/>
              </w:rPr>
              <w:t>affectent plus sévèrement les personnes moins qualifiées et les plus âgées, entrainant des inégalités sociales.</w:t>
            </w:r>
          </w:p>
          <w:p w:rsidR="00C96EEF" w:rsidRPr="00A72EDD" w:rsidRDefault="005E36E8" w:rsidP="00CB524C">
            <w:pPr>
              <w:jc w:val="both"/>
              <w:rPr>
                <w:sz w:val="20"/>
              </w:rPr>
            </w:pPr>
            <w:r w:rsidRPr="00A72EDD">
              <w:rPr>
                <w:sz w:val="20"/>
              </w:rPr>
              <w:t>En Rhône-Alpes, 5723 femmes ont bénéficié d’une reconnaissance en affection de longue durée pour un cancer du sein en 2011 (dont 1540 dans le Rhône), dont environ la moitié en âge de travailler.</w:t>
            </w:r>
          </w:p>
          <w:p w:rsidR="00C96EEF" w:rsidRPr="00A72EDD" w:rsidRDefault="005E36E8" w:rsidP="00A72EDD">
            <w:pPr>
              <w:pStyle w:val="Notedebasdepage"/>
              <w:rPr>
                <w:rFonts w:eastAsiaTheme="minorHAnsi"/>
                <w:color w:val="auto"/>
                <w:szCs w:val="22"/>
                <w:lang w:val="fr-FR"/>
              </w:rPr>
            </w:pPr>
            <w:r w:rsidRPr="00A72EDD">
              <w:rPr>
                <w:rFonts w:eastAsiaTheme="minorHAnsi"/>
                <w:color w:val="auto"/>
                <w:szCs w:val="22"/>
                <w:lang w:val="fr-FR"/>
              </w:rPr>
              <w:t xml:space="preserve">Aucune intervention n’a démontré son efficacité pour faciliter la reprise du travail, le maintien en emploi et réduire les inégalités sociales après un cancer du sein. </w:t>
            </w:r>
            <w:r w:rsidRPr="006D16DF">
              <w:rPr>
                <w:lang w:val="fr-FR"/>
              </w:rPr>
              <w:t xml:space="preserve"> L’accompagnement des travailleurs vers le retour et le maintien à l’emploi </w:t>
            </w:r>
            <w:r w:rsidR="005E6421" w:rsidRPr="006D16DF">
              <w:rPr>
                <w:lang w:val="fr-FR"/>
              </w:rPr>
              <w:t>après</w:t>
            </w:r>
            <w:r w:rsidRPr="006D16DF">
              <w:rPr>
                <w:lang w:val="fr-FR"/>
              </w:rPr>
              <w:t xml:space="preserve"> un cancer est une problématique complexe au carrefour du monde du travail (entreprises), de la santé et de la protection sociale. </w:t>
            </w:r>
            <w:r w:rsidR="005E6421" w:rsidRPr="006D16DF">
              <w:rPr>
                <w:lang w:val="fr-FR"/>
              </w:rPr>
              <w:t>Ceci nécessite une mise en réseau de ces acteurs leur permettant une approche concertée.</w:t>
            </w:r>
          </w:p>
          <w:p w:rsidR="00117578" w:rsidRPr="00A72EDD" w:rsidRDefault="005E36E8" w:rsidP="00CB524C">
            <w:pPr>
              <w:jc w:val="both"/>
              <w:rPr>
                <w:sz w:val="20"/>
              </w:rPr>
            </w:pPr>
            <w:r w:rsidRPr="00A72EDD">
              <w:rPr>
                <w:sz w:val="20"/>
              </w:rPr>
              <w:t>Pour les entreprises, la première question qui se pose est celle des modalités de l’annonce de l’absence aux collaborateurs. Pendant l’arrêt maladie, l’absence du collaborateur peut retentir sur l’organisation des procédures de travail. Au moment du retour après la maladie, plusieurs enjeux nécessitent d’être anticipés dont les aménagements du poste de travail, en lien avec le service de médecine et santé au travail. Ces enjeux renvoient à la politique des ressources humaines et la responsabilité sociétale de l’entreprise.</w:t>
            </w:r>
          </w:p>
        </w:tc>
      </w:tr>
    </w:tbl>
    <w:p w:rsidR="00117578" w:rsidRPr="009A27F1" w:rsidRDefault="00117578" w:rsidP="00FA5523">
      <w:pPr>
        <w:spacing w:after="0" w:line="240" w:lineRule="auto"/>
        <w:jc w:val="both"/>
        <w:rPr>
          <w:sz w:val="18"/>
        </w:rPr>
      </w:pPr>
    </w:p>
    <w:tbl>
      <w:tblPr>
        <w:tblStyle w:val="Grilledutableau"/>
        <w:tblW w:w="10740" w:type="dxa"/>
        <w:tblLook w:val="04A0" w:firstRow="1" w:lastRow="0" w:firstColumn="1" w:lastColumn="0" w:noHBand="0" w:noVBand="1"/>
      </w:tblPr>
      <w:tblGrid>
        <w:gridCol w:w="1809"/>
        <w:gridCol w:w="8931"/>
      </w:tblGrid>
      <w:tr w:rsidR="00117578" w:rsidTr="00624888">
        <w:tc>
          <w:tcPr>
            <w:tcW w:w="10740" w:type="dxa"/>
            <w:gridSpan w:val="2"/>
            <w:shd w:val="clear" w:color="auto" w:fill="DBE5F1" w:themeFill="accent1" w:themeFillTint="33"/>
          </w:tcPr>
          <w:p w:rsidR="00117578" w:rsidRPr="00C96EEF" w:rsidRDefault="00117578" w:rsidP="00C96EEF">
            <w:pPr>
              <w:jc w:val="center"/>
              <w:rPr>
                <w:b/>
              </w:rPr>
            </w:pPr>
            <w:r w:rsidRPr="00FC6A8F">
              <w:rPr>
                <w:b/>
              </w:rPr>
              <w:t>Objectifs</w:t>
            </w:r>
          </w:p>
        </w:tc>
      </w:tr>
      <w:tr w:rsidR="00117578" w:rsidTr="00624888">
        <w:tc>
          <w:tcPr>
            <w:tcW w:w="1809" w:type="dxa"/>
            <w:shd w:val="clear" w:color="auto" w:fill="DBE5F1" w:themeFill="accent1" w:themeFillTint="33"/>
          </w:tcPr>
          <w:p w:rsidR="008A2646" w:rsidRPr="005E36E8" w:rsidRDefault="00C96EEF" w:rsidP="005E36E8">
            <w:pPr>
              <w:jc w:val="both"/>
              <w:rPr>
                <w:b/>
                <w:sz w:val="20"/>
              </w:rPr>
            </w:pPr>
            <w:r w:rsidRPr="0026351F">
              <w:rPr>
                <w:b/>
                <w:sz w:val="20"/>
              </w:rPr>
              <w:t>Objectif général</w:t>
            </w:r>
          </w:p>
        </w:tc>
        <w:tc>
          <w:tcPr>
            <w:tcW w:w="8931" w:type="dxa"/>
          </w:tcPr>
          <w:p w:rsidR="00C96EEF" w:rsidRPr="00A72EDD" w:rsidRDefault="005E36E8" w:rsidP="00C96EEF">
            <w:pPr>
              <w:jc w:val="both"/>
              <w:rPr>
                <w:color w:val="8DB3E2" w:themeColor="text2" w:themeTint="66"/>
                <w:sz w:val="20"/>
              </w:rPr>
            </w:pPr>
            <w:r w:rsidRPr="00A72EDD">
              <w:rPr>
                <w:sz w:val="20"/>
              </w:rPr>
              <w:t>F</w:t>
            </w:r>
            <w:r w:rsidR="00AB7182" w:rsidRPr="00A72EDD">
              <w:rPr>
                <w:sz w:val="20"/>
              </w:rPr>
              <w:t>aciliter le retour au travail, le maintien dans l’emploi et la qualité de vie au travail après un cancer du sein</w:t>
            </w:r>
          </w:p>
        </w:tc>
      </w:tr>
      <w:tr w:rsidR="008A2646" w:rsidTr="00624888">
        <w:trPr>
          <w:trHeight w:val="325"/>
        </w:trPr>
        <w:tc>
          <w:tcPr>
            <w:tcW w:w="1809" w:type="dxa"/>
            <w:vMerge w:val="restart"/>
            <w:shd w:val="clear" w:color="auto" w:fill="DBE5F1" w:themeFill="accent1" w:themeFillTint="33"/>
          </w:tcPr>
          <w:p w:rsidR="008A2646" w:rsidRPr="0026351F" w:rsidRDefault="008A2646" w:rsidP="00CB524C">
            <w:pPr>
              <w:jc w:val="both"/>
              <w:rPr>
                <w:b/>
                <w:sz w:val="20"/>
              </w:rPr>
            </w:pPr>
          </w:p>
          <w:p w:rsidR="008A2646" w:rsidRPr="0026351F" w:rsidRDefault="008A2646" w:rsidP="00CB524C">
            <w:pPr>
              <w:jc w:val="both"/>
              <w:rPr>
                <w:b/>
                <w:sz w:val="20"/>
              </w:rPr>
            </w:pPr>
            <w:r w:rsidRPr="0026351F">
              <w:rPr>
                <w:b/>
                <w:sz w:val="20"/>
              </w:rPr>
              <w:t>Objectifs spécifiques</w:t>
            </w:r>
          </w:p>
        </w:tc>
        <w:tc>
          <w:tcPr>
            <w:tcW w:w="8931" w:type="dxa"/>
          </w:tcPr>
          <w:p w:rsidR="008A2646" w:rsidRPr="00A72EDD" w:rsidRDefault="00624888" w:rsidP="005E36E8">
            <w:pPr>
              <w:jc w:val="both"/>
              <w:rPr>
                <w:sz w:val="20"/>
              </w:rPr>
            </w:pPr>
            <w:r w:rsidRPr="00A72EDD">
              <w:rPr>
                <w:sz w:val="20"/>
              </w:rPr>
              <w:t xml:space="preserve">I </w:t>
            </w:r>
            <w:r w:rsidR="00AB7182" w:rsidRPr="00A72EDD">
              <w:rPr>
                <w:sz w:val="20"/>
              </w:rPr>
              <w:t xml:space="preserve">Développer une intervention pour </w:t>
            </w:r>
            <w:r w:rsidR="005E36E8" w:rsidRPr="00A72EDD">
              <w:rPr>
                <w:sz w:val="20"/>
              </w:rPr>
              <w:t xml:space="preserve">faciliter le retour au travail </w:t>
            </w:r>
            <w:r w:rsidR="00AB7182" w:rsidRPr="00A72EDD">
              <w:rPr>
                <w:sz w:val="20"/>
              </w:rPr>
              <w:t>après un cancer du sein</w:t>
            </w:r>
          </w:p>
        </w:tc>
      </w:tr>
      <w:tr w:rsidR="008A2646" w:rsidTr="00624888">
        <w:trPr>
          <w:trHeight w:val="325"/>
        </w:trPr>
        <w:tc>
          <w:tcPr>
            <w:tcW w:w="1809" w:type="dxa"/>
            <w:vMerge/>
            <w:shd w:val="clear" w:color="auto" w:fill="DBE5F1" w:themeFill="accent1" w:themeFillTint="33"/>
          </w:tcPr>
          <w:p w:rsidR="008A2646" w:rsidRDefault="008A2646" w:rsidP="00CB524C">
            <w:pPr>
              <w:jc w:val="both"/>
              <w:rPr>
                <w:b/>
              </w:rPr>
            </w:pPr>
          </w:p>
        </w:tc>
        <w:tc>
          <w:tcPr>
            <w:tcW w:w="8931" w:type="dxa"/>
          </w:tcPr>
          <w:p w:rsidR="008A2646" w:rsidRPr="00A72EDD" w:rsidRDefault="00624888" w:rsidP="00AB7182">
            <w:pPr>
              <w:jc w:val="both"/>
              <w:rPr>
                <w:sz w:val="20"/>
              </w:rPr>
            </w:pPr>
            <w:r w:rsidRPr="00A72EDD">
              <w:rPr>
                <w:sz w:val="20"/>
              </w:rPr>
              <w:t>II</w:t>
            </w:r>
            <w:r w:rsidR="00AB7182" w:rsidRPr="00A72EDD">
              <w:rPr>
                <w:sz w:val="20"/>
              </w:rPr>
              <w:t xml:space="preserve"> </w:t>
            </w:r>
            <w:r w:rsidR="00A72EDD">
              <w:rPr>
                <w:sz w:val="20"/>
              </w:rPr>
              <w:t>Tester</w:t>
            </w:r>
            <w:r w:rsidR="00AB7182" w:rsidRPr="00A72EDD">
              <w:rPr>
                <w:sz w:val="20"/>
              </w:rPr>
              <w:t xml:space="preserve"> </w:t>
            </w:r>
            <w:r w:rsidR="00A72EDD">
              <w:rPr>
                <w:sz w:val="20"/>
              </w:rPr>
              <w:t xml:space="preserve">et évaluer </w:t>
            </w:r>
            <w:r w:rsidR="00AB7182" w:rsidRPr="00A72EDD">
              <w:rPr>
                <w:sz w:val="20"/>
              </w:rPr>
              <w:t>cette intervention à l’échelle territoriale de la Métropole</w:t>
            </w:r>
          </w:p>
        </w:tc>
      </w:tr>
    </w:tbl>
    <w:p w:rsidR="005A0AA7" w:rsidRPr="009A27F1" w:rsidRDefault="005A0AA7" w:rsidP="00FA5523">
      <w:pPr>
        <w:spacing w:after="0" w:line="240" w:lineRule="auto"/>
        <w:jc w:val="both"/>
        <w:rPr>
          <w:sz w:val="16"/>
        </w:rPr>
      </w:pPr>
    </w:p>
    <w:tbl>
      <w:tblPr>
        <w:tblStyle w:val="Grilledutableau"/>
        <w:tblW w:w="0" w:type="auto"/>
        <w:tblLayout w:type="fixed"/>
        <w:tblLook w:val="04A0" w:firstRow="1" w:lastRow="0" w:firstColumn="1" w:lastColumn="0" w:noHBand="0" w:noVBand="1"/>
      </w:tblPr>
      <w:tblGrid>
        <w:gridCol w:w="2943"/>
        <w:gridCol w:w="2977"/>
        <w:gridCol w:w="2410"/>
        <w:gridCol w:w="2352"/>
      </w:tblGrid>
      <w:tr w:rsidR="00A0711D" w:rsidRPr="0026351F" w:rsidTr="00A72EDD">
        <w:tc>
          <w:tcPr>
            <w:tcW w:w="5920" w:type="dxa"/>
            <w:gridSpan w:val="2"/>
            <w:shd w:val="clear" w:color="auto" w:fill="FDE9D9" w:themeFill="accent6" w:themeFillTint="33"/>
          </w:tcPr>
          <w:p w:rsidR="00A0711D" w:rsidRPr="00A72EDD" w:rsidRDefault="00A0711D" w:rsidP="00A72EDD">
            <w:pPr>
              <w:jc w:val="center"/>
              <w:rPr>
                <w:b/>
                <w:sz w:val="20"/>
                <w:szCs w:val="20"/>
              </w:rPr>
            </w:pPr>
            <w:r w:rsidRPr="0026351F">
              <w:rPr>
                <w:sz w:val="20"/>
                <w:szCs w:val="20"/>
              </w:rPr>
              <w:br w:type="page"/>
            </w:r>
            <w:r w:rsidRPr="0026351F">
              <w:rPr>
                <w:b/>
                <w:sz w:val="20"/>
                <w:szCs w:val="20"/>
              </w:rPr>
              <w:t>Thématiques concernées</w:t>
            </w:r>
          </w:p>
        </w:tc>
        <w:tc>
          <w:tcPr>
            <w:tcW w:w="4762" w:type="dxa"/>
            <w:gridSpan w:val="2"/>
            <w:shd w:val="clear" w:color="auto" w:fill="FDE9D9" w:themeFill="accent6" w:themeFillTint="33"/>
          </w:tcPr>
          <w:p w:rsidR="00A0711D" w:rsidRPr="00A72EDD" w:rsidRDefault="00A0711D" w:rsidP="00A72EDD">
            <w:pPr>
              <w:jc w:val="center"/>
              <w:rPr>
                <w:b/>
                <w:sz w:val="20"/>
                <w:szCs w:val="20"/>
              </w:rPr>
            </w:pPr>
            <w:r w:rsidRPr="00A175A3">
              <w:rPr>
                <w:b/>
                <w:sz w:val="20"/>
                <w:szCs w:val="20"/>
              </w:rPr>
              <w:t>Type d’action ou de livrables</w:t>
            </w:r>
          </w:p>
        </w:tc>
      </w:tr>
      <w:tr w:rsidR="005A0AA7" w:rsidRPr="0026351F" w:rsidTr="00A72EDD">
        <w:tc>
          <w:tcPr>
            <w:tcW w:w="2943" w:type="dxa"/>
            <w:tcBorders>
              <w:bottom w:val="single" w:sz="4" w:space="0" w:color="auto"/>
            </w:tcBorders>
          </w:tcPr>
          <w:p w:rsidR="005A0AA7" w:rsidRPr="0026351F" w:rsidRDefault="007854DE" w:rsidP="0026351F">
            <w:pPr>
              <w:tabs>
                <w:tab w:val="left" w:pos="425"/>
              </w:tabs>
              <w:spacing w:before="12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Evaluation des risques</w:t>
            </w:r>
          </w:p>
          <w:p w:rsidR="005A0AA7" w:rsidRPr="0026351F" w:rsidRDefault="007854DE"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Formation/ information/ communication</w:t>
            </w:r>
          </w:p>
          <w:p w:rsidR="005A0AA7" w:rsidRPr="0026351F" w:rsidRDefault="007854DE"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Usure professionnelle (TMS, équipements et lieux de travail)</w:t>
            </w:r>
          </w:p>
          <w:p w:rsidR="005A0AA7" w:rsidRPr="0026351F" w:rsidRDefault="007854DE"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Chimique (dont amiante, CMR, </w:t>
            </w:r>
            <w:proofErr w:type="spellStart"/>
            <w:r w:rsidR="005A0AA7" w:rsidRPr="0026351F">
              <w:rPr>
                <w:rFonts w:ascii="Arial" w:hAnsi="Arial" w:cs="Arial"/>
                <w:sz w:val="18"/>
                <w:szCs w:val="20"/>
              </w:rPr>
              <w:t>polyexposition</w:t>
            </w:r>
            <w:proofErr w:type="spellEnd"/>
            <w:r w:rsidR="005A0AA7" w:rsidRPr="0026351F">
              <w:rPr>
                <w:rFonts w:ascii="Arial" w:hAnsi="Arial" w:cs="Arial"/>
                <w:sz w:val="18"/>
                <w:szCs w:val="20"/>
              </w:rPr>
              <w:t>, PE, nanomatériaux)</w:t>
            </w:r>
          </w:p>
          <w:p w:rsidR="005A0AA7" w:rsidRPr="0026351F" w:rsidRDefault="007854DE"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Offre de service TPE/PME</w:t>
            </w:r>
          </w:p>
          <w:p w:rsidR="005A0AA7" w:rsidRPr="0026351F" w:rsidRDefault="007854DE" w:rsidP="0026351F">
            <w:pPr>
              <w:tabs>
                <w:tab w:val="left" w:pos="425"/>
              </w:tabs>
              <w:spacing w:before="60"/>
              <w:rPr>
                <w:b/>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Connaissances/données</w:t>
            </w:r>
          </w:p>
        </w:tc>
        <w:tc>
          <w:tcPr>
            <w:tcW w:w="2977" w:type="dxa"/>
            <w:tcBorders>
              <w:bottom w:val="single" w:sz="4" w:space="0" w:color="auto"/>
            </w:tcBorders>
          </w:tcPr>
          <w:p w:rsidR="005A0AA7" w:rsidRPr="0026351F" w:rsidRDefault="007854DE"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Chutes de hauteur (et plain-pied)</w:t>
            </w:r>
          </w:p>
          <w:p w:rsidR="005A0AA7" w:rsidRPr="0026351F" w:rsidRDefault="007854DE"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RPS</w:t>
            </w:r>
          </w:p>
          <w:p w:rsidR="005A0AA7" w:rsidRPr="0026351F" w:rsidRDefault="007854DE"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Risque routier</w:t>
            </w:r>
          </w:p>
          <w:p w:rsidR="005A0AA7" w:rsidRPr="0026351F" w:rsidRDefault="007854DE"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QVT</w:t>
            </w:r>
          </w:p>
          <w:p w:rsidR="005A0AA7" w:rsidRPr="0026351F" w:rsidRDefault="007854DE"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AB7182">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Maintien en emploi</w:t>
            </w:r>
          </w:p>
          <w:p w:rsidR="005A0AA7" w:rsidRPr="0026351F" w:rsidRDefault="007854DE"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AB7182">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Santé travail/santé publique</w:t>
            </w:r>
          </w:p>
          <w:p w:rsidR="005A0AA7" w:rsidRPr="0026351F" w:rsidRDefault="007854DE"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Dialogue social</w:t>
            </w:r>
          </w:p>
          <w:p w:rsidR="005A0AA7" w:rsidRPr="0026351F" w:rsidRDefault="007854DE"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A72EDD">
              <w:rPr>
                <w:rFonts w:ascii="Arial" w:hAnsi="Arial" w:cs="Arial"/>
                <w:sz w:val="18"/>
                <w:szCs w:val="20"/>
              </w:rPr>
              <w:tab/>
              <w:t>Autres:</w:t>
            </w:r>
          </w:p>
        </w:tc>
        <w:tc>
          <w:tcPr>
            <w:tcW w:w="2410" w:type="dxa"/>
            <w:tcBorders>
              <w:bottom w:val="single" w:sz="4" w:space="0" w:color="auto"/>
            </w:tcBorders>
            <w:shd w:val="clear" w:color="auto" w:fill="FFFFFF" w:themeFill="background1"/>
          </w:tcPr>
          <w:p w:rsidR="005A0AA7" w:rsidRPr="0026351F" w:rsidRDefault="007854DE" w:rsidP="0026351F">
            <w:pPr>
              <w:tabs>
                <w:tab w:val="left" w:pos="425"/>
              </w:tabs>
              <w:spacing w:before="12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AB7182">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Action collective</w:t>
            </w:r>
          </w:p>
          <w:p w:rsidR="005A0AA7" w:rsidRPr="0026351F" w:rsidRDefault="007854DE"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Colloque</w:t>
            </w:r>
          </w:p>
          <w:p w:rsidR="005A0AA7" w:rsidRPr="0026351F" w:rsidRDefault="007854DE"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Formation</w:t>
            </w:r>
          </w:p>
          <w:p w:rsidR="005A0AA7" w:rsidRPr="0026351F" w:rsidRDefault="007854DE"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1C7A65">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Elaboration de document</w:t>
            </w:r>
          </w:p>
          <w:p w:rsidR="005A0AA7" w:rsidRPr="0026351F" w:rsidRDefault="007854DE"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AB7182">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Méthodologie d’intervention</w:t>
            </w:r>
          </w:p>
          <w:p w:rsidR="005A0AA7" w:rsidRPr="0026351F" w:rsidRDefault="007854DE"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A72EDD">
              <w:rPr>
                <w:rFonts w:ascii="Arial" w:hAnsi="Arial" w:cs="Arial"/>
                <w:sz w:val="18"/>
                <w:szCs w:val="20"/>
              </w:rPr>
              <w:tab/>
              <w:t>Autres :</w:t>
            </w:r>
          </w:p>
          <w:p w:rsidR="005A0AA7" w:rsidRPr="0026351F" w:rsidRDefault="005A0AA7" w:rsidP="0026351F">
            <w:pPr>
              <w:jc w:val="both"/>
              <w:rPr>
                <w:b/>
                <w:sz w:val="18"/>
                <w:szCs w:val="20"/>
              </w:rPr>
            </w:pPr>
          </w:p>
        </w:tc>
        <w:tc>
          <w:tcPr>
            <w:tcW w:w="2352" w:type="dxa"/>
            <w:tcBorders>
              <w:bottom w:val="single" w:sz="4" w:space="0" w:color="auto"/>
            </w:tcBorders>
            <w:shd w:val="clear" w:color="auto" w:fill="FFFFFF" w:themeFill="background1"/>
          </w:tcPr>
          <w:p w:rsidR="005A0AA7" w:rsidRPr="0026351F" w:rsidRDefault="007854DE" w:rsidP="0026351F">
            <w:pPr>
              <w:tabs>
                <w:tab w:val="left" w:pos="425"/>
              </w:tabs>
              <w:spacing w:before="12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AB7182">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 xml:space="preserve">   Guide méthodologique</w:t>
            </w:r>
          </w:p>
          <w:p w:rsidR="005A0AA7" w:rsidRPr="0026351F" w:rsidRDefault="007854DE"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AB7182">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Document d’information</w:t>
            </w:r>
          </w:p>
          <w:p w:rsidR="005A0AA7" w:rsidRPr="0026351F" w:rsidRDefault="005A0AA7" w:rsidP="0026351F">
            <w:pPr>
              <w:tabs>
                <w:tab w:val="left" w:pos="425"/>
              </w:tabs>
              <w:spacing w:before="60"/>
              <w:rPr>
                <w:rFonts w:ascii="Arial" w:hAnsi="Arial" w:cs="Arial"/>
                <w:sz w:val="18"/>
                <w:szCs w:val="20"/>
              </w:rPr>
            </w:pPr>
            <w:r w:rsidRPr="0026351F">
              <w:rPr>
                <w:rFonts w:ascii="Arial" w:hAnsi="Arial" w:cs="Arial"/>
                <w:sz w:val="18"/>
                <w:szCs w:val="20"/>
              </w:rPr>
              <w:t>/sensibilisation</w:t>
            </w:r>
          </w:p>
          <w:p w:rsidR="005A0AA7" w:rsidRPr="0026351F" w:rsidRDefault="007854DE"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Site internet</w:t>
            </w:r>
          </w:p>
          <w:p w:rsidR="005A0AA7" w:rsidRPr="0026351F" w:rsidRDefault="007854DE"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AB7182">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Bases de données</w:t>
            </w:r>
          </w:p>
          <w:p w:rsidR="005A0AA7" w:rsidRPr="0026351F" w:rsidRDefault="007854DE"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DVD</w:t>
            </w:r>
          </w:p>
          <w:p w:rsidR="005A0AA7" w:rsidRPr="0026351F" w:rsidRDefault="007854DE" w:rsidP="00AB7182">
            <w:pPr>
              <w:tabs>
                <w:tab w:val="left" w:pos="425"/>
              </w:tabs>
              <w:spacing w:before="60"/>
              <w:rPr>
                <w:sz w:val="18"/>
                <w:szCs w:val="20"/>
              </w:rPr>
            </w:pPr>
            <w:r>
              <w:rPr>
                <w:rFonts w:ascii="Arial" w:hAnsi="Arial" w:cs="Arial"/>
                <w:sz w:val="18"/>
                <w:szCs w:val="20"/>
              </w:rPr>
              <w:fldChar w:fldCharType="begin">
                <w:ffData>
                  <w:name w:val=""/>
                  <w:enabled/>
                  <w:calcOnExit w:val="0"/>
                  <w:checkBox>
                    <w:sizeAuto/>
                    <w:default w:val="1"/>
                  </w:checkBox>
                </w:ffData>
              </w:fldChar>
            </w:r>
            <w:r w:rsidR="00AB7182">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 xml:space="preserve">Autres : </w:t>
            </w:r>
            <w:r w:rsidR="00AB7182" w:rsidRPr="00AB7182">
              <w:rPr>
                <w:i/>
                <w:sz w:val="18"/>
                <w:szCs w:val="20"/>
              </w:rPr>
              <w:t>Programme pilote de prévention de la désinsertion professionnelle après un cancer</w:t>
            </w:r>
            <w:r w:rsidR="005A0AA7" w:rsidRPr="00AB7182">
              <w:rPr>
                <w:rFonts w:ascii="Arial" w:hAnsi="Arial" w:cs="Arial"/>
                <w:sz w:val="18"/>
                <w:szCs w:val="20"/>
              </w:rPr>
              <w:t xml:space="preserve"> </w:t>
            </w:r>
          </w:p>
        </w:tc>
      </w:tr>
    </w:tbl>
    <w:p w:rsidR="00D245BB" w:rsidRPr="009A27F1" w:rsidRDefault="00D245BB"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2400"/>
        <w:gridCol w:w="4034"/>
        <w:gridCol w:w="4306"/>
      </w:tblGrid>
      <w:tr w:rsidR="0057559A" w:rsidRPr="0026351F" w:rsidTr="009A27F1">
        <w:trPr>
          <w:trHeight w:val="180"/>
        </w:trPr>
        <w:tc>
          <w:tcPr>
            <w:tcW w:w="10740" w:type="dxa"/>
            <w:gridSpan w:val="3"/>
            <w:shd w:val="clear" w:color="auto" w:fill="DBE5F1" w:themeFill="accent1" w:themeFillTint="33"/>
          </w:tcPr>
          <w:p w:rsidR="0057559A" w:rsidRPr="0026351F" w:rsidRDefault="00A0711D" w:rsidP="0057559A">
            <w:pPr>
              <w:jc w:val="center"/>
              <w:rPr>
                <w:b/>
                <w:sz w:val="20"/>
                <w:szCs w:val="20"/>
              </w:rPr>
            </w:pPr>
            <w:r>
              <w:rPr>
                <w:b/>
                <w:sz w:val="20"/>
                <w:szCs w:val="20"/>
              </w:rPr>
              <w:t>Acteurs</w:t>
            </w:r>
          </w:p>
        </w:tc>
      </w:tr>
      <w:tr w:rsidR="00624888" w:rsidRPr="0026351F" w:rsidTr="009A27F1">
        <w:trPr>
          <w:trHeight w:val="180"/>
        </w:trPr>
        <w:tc>
          <w:tcPr>
            <w:tcW w:w="2400" w:type="dxa"/>
            <w:tcBorders>
              <w:bottom w:val="single" w:sz="4" w:space="0" w:color="auto"/>
            </w:tcBorders>
            <w:shd w:val="clear" w:color="auto" w:fill="DBE5F1" w:themeFill="accent1" w:themeFillTint="33"/>
          </w:tcPr>
          <w:p w:rsidR="00624888" w:rsidRPr="0026351F" w:rsidRDefault="00624888" w:rsidP="00FA5523">
            <w:pPr>
              <w:jc w:val="both"/>
              <w:rPr>
                <w:b/>
                <w:sz w:val="20"/>
                <w:szCs w:val="20"/>
              </w:rPr>
            </w:pPr>
            <w:r w:rsidRPr="0026351F">
              <w:rPr>
                <w:b/>
                <w:sz w:val="20"/>
                <w:szCs w:val="20"/>
              </w:rPr>
              <w:t>Pilote</w:t>
            </w:r>
          </w:p>
        </w:tc>
        <w:tc>
          <w:tcPr>
            <w:tcW w:w="4034" w:type="dxa"/>
          </w:tcPr>
          <w:p w:rsidR="00624888" w:rsidRPr="0026351F" w:rsidRDefault="007854DE"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DIRECCTE</w:t>
            </w:r>
          </w:p>
          <w:p w:rsidR="00624888" w:rsidRPr="0026351F" w:rsidRDefault="007854DE"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ARS</w:t>
            </w:r>
          </w:p>
          <w:p w:rsidR="00624888" w:rsidRPr="0026351F" w:rsidRDefault="007854DE"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CARSAT</w:t>
            </w:r>
          </w:p>
          <w:p w:rsidR="00624888" w:rsidRPr="0026351F" w:rsidRDefault="007854DE"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OPPBTP</w:t>
            </w:r>
          </w:p>
          <w:p w:rsidR="00624888" w:rsidRPr="0026351F" w:rsidRDefault="007854DE"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ARACT</w:t>
            </w:r>
          </w:p>
        </w:tc>
        <w:tc>
          <w:tcPr>
            <w:tcW w:w="4306" w:type="dxa"/>
          </w:tcPr>
          <w:p w:rsidR="00624888" w:rsidRPr="007D4752" w:rsidRDefault="007854DE"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7D4752">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624888" w:rsidRPr="007D4752">
              <w:rPr>
                <w:rFonts w:ascii="Arial" w:hAnsi="Arial" w:cs="Arial"/>
                <w:sz w:val="18"/>
                <w:szCs w:val="20"/>
              </w:rPr>
              <w:tab/>
              <w:t>MSA</w:t>
            </w:r>
          </w:p>
          <w:p w:rsidR="00624888" w:rsidRPr="0026351F" w:rsidRDefault="007854DE"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rPr>
              <w:tab/>
              <w:t>SIST (à préciser)………………………………………</w:t>
            </w:r>
          </w:p>
          <w:p w:rsidR="00624888" w:rsidRPr="0026351F" w:rsidRDefault="007854DE" w:rsidP="001C7A65">
            <w:pPr>
              <w:tabs>
                <w:tab w:val="left" w:pos="425"/>
              </w:tabs>
              <w:spacing w:before="60"/>
              <w:jc w:val="both"/>
              <w:rPr>
                <w:sz w:val="18"/>
                <w:szCs w:val="20"/>
              </w:rPr>
            </w:pPr>
            <w:r>
              <w:rPr>
                <w:rFonts w:ascii="Arial" w:hAnsi="Arial" w:cs="Arial"/>
                <w:sz w:val="18"/>
                <w:szCs w:val="20"/>
              </w:rPr>
              <w:fldChar w:fldCharType="begin">
                <w:ffData>
                  <w:name w:val=""/>
                  <w:enabled/>
                  <w:calcOnExit w:val="0"/>
                  <w:checkBox>
                    <w:sizeAuto/>
                    <w:default w:val="1"/>
                  </w:checkBox>
                </w:ffData>
              </w:fldChar>
            </w:r>
            <w:r w:rsidR="001C7A65">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r w:rsidR="001C7A65">
              <w:rPr>
                <w:rFonts w:ascii="Arial" w:hAnsi="Arial" w:cs="Arial"/>
                <w:sz w:val="18"/>
                <w:szCs w:val="20"/>
              </w:rPr>
              <w:tab/>
              <w:t xml:space="preserve">autre : </w:t>
            </w:r>
            <w:r w:rsidR="005E6421">
              <w:rPr>
                <w:rFonts w:ascii="Arial" w:hAnsi="Arial" w:cs="Arial"/>
                <w:sz w:val="18"/>
                <w:szCs w:val="20"/>
              </w:rPr>
              <w:t xml:space="preserve">UMRESTTE </w:t>
            </w:r>
            <w:r w:rsidR="001C7A65">
              <w:rPr>
                <w:rFonts w:ascii="Arial" w:hAnsi="Arial" w:cs="Arial"/>
                <w:sz w:val="18"/>
                <w:szCs w:val="20"/>
              </w:rPr>
              <w:t>(Université Claude Bernard</w:t>
            </w:r>
            <w:r w:rsidR="00E9040D">
              <w:rPr>
                <w:rFonts w:ascii="Arial" w:hAnsi="Arial" w:cs="Arial"/>
                <w:sz w:val="18"/>
                <w:szCs w:val="20"/>
              </w:rPr>
              <w:t xml:space="preserve"> Lyon 1</w:t>
            </w:r>
            <w:r w:rsidR="001C7A65">
              <w:rPr>
                <w:rFonts w:ascii="Arial" w:hAnsi="Arial" w:cs="Arial"/>
                <w:sz w:val="18"/>
                <w:szCs w:val="20"/>
              </w:rPr>
              <w:t>)</w:t>
            </w:r>
          </w:p>
        </w:tc>
      </w:tr>
      <w:tr w:rsidR="00B5447E" w:rsidRPr="0026351F" w:rsidTr="009A27F1">
        <w:trPr>
          <w:trHeight w:val="180"/>
        </w:trPr>
        <w:tc>
          <w:tcPr>
            <w:tcW w:w="2400" w:type="dxa"/>
            <w:shd w:val="clear" w:color="auto" w:fill="DBE5F1" w:themeFill="accent1" w:themeFillTint="33"/>
          </w:tcPr>
          <w:p w:rsidR="00B5447E" w:rsidRPr="0026351F" w:rsidRDefault="00A0711D" w:rsidP="00FA5523">
            <w:pPr>
              <w:jc w:val="both"/>
              <w:rPr>
                <w:b/>
                <w:sz w:val="20"/>
                <w:szCs w:val="20"/>
              </w:rPr>
            </w:pPr>
            <w:r>
              <w:rPr>
                <w:b/>
                <w:sz w:val="20"/>
                <w:szCs w:val="20"/>
              </w:rPr>
              <w:t>Contributeurs</w:t>
            </w:r>
          </w:p>
        </w:tc>
        <w:tc>
          <w:tcPr>
            <w:tcW w:w="4034" w:type="dxa"/>
          </w:tcPr>
          <w:p w:rsidR="00B5447E" w:rsidRPr="0026351F" w:rsidRDefault="007854DE" w:rsidP="005E6F65">
            <w:pPr>
              <w:tabs>
                <w:tab w:val="left" w:pos="425"/>
              </w:tabs>
              <w:spacing w:before="120"/>
              <w:jc w:val="both"/>
              <w:rPr>
                <w:rFonts w:ascii="Arial" w:hAnsi="Arial" w:cs="Arial"/>
                <w:sz w:val="18"/>
                <w:szCs w:val="20"/>
                <w:lang w:val="en-US"/>
              </w:rPr>
            </w:pPr>
            <w:r>
              <w:rPr>
                <w:rFonts w:ascii="Arial" w:hAnsi="Arial" w:cs="Arial"/>
                <w:sz w:val="18"/>
                <w:szCs w:val="20"/>
              </w:rPr>
              <w:fldChar w:fldCharType="begin">
                <w:ffData>
                  <w:name w:val="CaseACocher1"/>
                  <w:enabled/>
                  <w:calcOnExit w:val="0"/>
                  <w:checkBox>
                    <w:sizeAuto/>
                    <w:default w:val="1"/>
                  </w:checkBox>
                </w:ffData>
              </w:fldChar>
            </w:r>
            <w:bookmarkStart w:id="0" w:name="CaseACocher1"/>
            <w:r w:rsidR="00E9040D" w:rsidRPr="005E36E8">
              <w:rPr>
                <w:rFonts w:ascii="Arial" w:hAnsi="Arial" w:cs="Arial"/>
                <w:sz w:val="18"/>
                <w:szCs w:val="20"/>
                <w:lang w:val="en-GB"/>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bookmarkEnd w:id="0"/>
            <w:r w:rsidR="00B5447E" w:rsidRPr="0026351F">
              <w:rPr>
                <w:rFonts w:ascii="Arial" w:hAnsi="Arial" w:cs="Arial"/>
                <w:sz w:val="18"/>
                <w:szCs w:val="20"/>
                <w:lang w:val="en-US"/>
              </w:rPr>
              <w:tab/>
              <w:t>DIRECCTE</w:t>
            </w:r>
          </w:p>
          <w:p w:rsidR="00B5447E" w:rsidRPr="0026351F" w:rsidRDefault="007854DE"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OPPBTP</w:t>
            </w:r>
          </w:p>
          <w:p w:rsidR="00B5447E" w:rsidRPr="0026351F" w:rsidRDefault="007854DE"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1"/>
                  </w:checkBox>
                </w:ffData>
              </w:fldChar>
            </w:r>
            <w:r w:rsidR="00E9040D" w:rsidRPr="005E36E8">
              <w:rPr>
                <w:rFonts w:ascii="Arial" w:hAnsi="Arial" w:cs="Arial"/>
                <w:sz w:val="18"/>
                <w:szCs w:val="20"/>
                <w:lang w:val="en-GB"/>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lang w:val="en-US"/>
              </w:rPr>
              <w:tab/>
              <w:t>ARS</w:t>
            </w:r>
          </w:p>
          <w:p w:rsidR="00B5447E" w:rsidRPr="0026351F" w:rsidRDefault="007854DE" w:rsidP="005E6F65">
            <w:pPr>
              <w:tabs>
                <w:tab w:val="left" w:pos="425"/>
              </w:tabs>
              <w:spacing w:before="60"/>
              <w:jc w:val="both"/>
              <w:rPr>
                <w:rFonts w:ascii="Arial" w:hAnsi="Arial" w:cs="Arial"/>
                <w:sz w:val="18"/>
                <w:szCs w:val="20"/>
                <w:lang w:val="en-US"/>
              </w:rPr>
            </w:pPr>
            <w:r>
              <w:rPr>
                <w:rFonts w:ascii="Arial" w:hAnsi="Arial" w:cs="Arial"/>
                <w:sz w:val="18"/>
                <w:szCs w:val="20"/>
              </w:rPr>
              <w:lastRenderedPageBreak/>
              <w:fldChar w:fldCharType="begin">
                <w:ffData>
                  <w:name w:val=""/>
                  <w:enabled/>
                  <w:calcOnExit w:val="0"/>
                  <w:checkBox>
                    <w:sizeAuto/>
                    <w:default w:val="1"/>
                  </w:checkBox>
                </w:ffData>
              </w:fldChar>
            </w:r>
            <w:r w:rsidR="00416F1E" w:rsidRPr="00A0711D">
              <w:rPr>
                <w:rFonts w:ascii="Arial" w:hAnsi="Arial" w:cs="Arial"/>
                <w:sz w:val="18"/>
                <w:szCs w:val="20"/>
                <w:lang w:val="en-US"/>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lang w:val="en-US"/>
              </w:rPr>
              <w:tab/>
              <w:t>CARSA</w:t>
            </w:r>
            <w:r w:rsidR="00E9040D">
              <w:rPr>
                <w:rFonts w:ascii="Arial" w:hAnsi="Arial" w:cs="Arial"/>
                <w:sz w:val="18"/>
                <w:szCs w:val="20"/>
                <w:lang w:val="en-US"/>
              </w:rPr>
              <w:t>T</w:t>
            </w:r>
          </w:p>
          <w:p w:rsidR="00B5447E" w:rsidRPr="0026351F" w:rsidRDefault="007854DE"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0"/>
                  </w:checkBox>
                </w:ffData>
              </w:fldChar>
            </w:r>
            <w:r w:rsidR="00416F1E" w:rsidRPr="00A0711D">
              <w:rPr>
                <w:rFonts w:ascii="Arial" w:hAnsi="Arial" w:cs="Arial"/>
                <w:sz w:val="18"/>
                <w:szCs w:val="20"/>
                <w:lang w:val="en-US"/>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lang w:val="en-US"/>
              </w:rPr>
              <w:tab/>
              <w:t>ARACT</w:t>
            </w:r>
          </w:p>
          <w:p w:rsidR="00B5447E" w:rsidRPr="0026351F" w:rsidRDefault="007854DE"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DREAL</w:t>
            </w:r>
          </w:p>
          <w:p w:rsidR="00E9040D" w:rsidRDefault="007854DE" w:rsidP="00E9040D">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416F1E">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rPr>
              <w:tab/>
              <w:t xml:space="preserve">SST </w:t>
            </w:r>
          </w:p>
          <w:p w:rsidR="00B5447E" w:rsidRPr="0026351F" w:rsidRDefault="007854DE" w:rsidP="00E9040D">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MSA</w:t>
            </w:r>
          </w:p>
        </w:tc>
        <w:tc>
          <w:tcPr>
            <w:tcW w:w="4306" w:type="dxa"/>
          </w:tcPr>
          <w:p w:rsidR="00B5447E" w:rsidRPr="0026351F" w:rsidRDefault="007854DE" w:rsidP="005E6F65">
            <w:pPr>
              <w:tabs>
                <w:tab w:val="left" w:pos="425"/>
              </w:tabs>
              <w:spacing w:before="60"/>
              <w:jc w:val="both"/>
              <w:rPr>
                <w:rFonts w:ascii="Arial" w:hAnsi="Arial" w:cs="Arial"/>
                <w:sz w:val="18"/>
                <w:szCs w:val="20"/>
              </w:rPr>
            </w:pPr>
            <w:r w:rsidRPr="0026351F">
              <w:rPr>
                <w:rFonts w:ascii="Arial" w:hAnsi="Arial" w:cs="Arial"/>
                <w:sz w:val="18"/>
                <w:szCs w:val="20"/>
              </w:rPr>
              <w:lastRenderedPageBreak/>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FRSEA</w:t>
            </w:r>
          </w:p>
          <w:p w:rsidR="00B5447E" w:rsidRPr="0026351F" w:rsidRDefault="007854DE"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RSI</w:t>
            </w:r>
          </w:p>
          <w:p w:rsidR="00B5447E" w:rsidRPr="0026351F" w:rsidRDefault="007854DE"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DRAAF</w:t>
            </w:r>
          </w:p>
          <w:p w:rsidR="00B5447E" w:rsidRPr="0026351F" w:rsidRDefault="007854DE" w:rsidP="005E6F65">
            <w:pPr>
              <w:tabs>
                <w:tab w:val="left" w:pos="425"/>
              </w:tabs>
              <w:spacing w:before="60"/>
              <w:jc w:val="both"/>
              <w:rPr>
                <w:rFonts w:ascii="Arial" w:hAnsi="Arial" w:cs="Arial"/>
                <w:sz w:val="18"/>
                <w:szCs w:val="20"/>
              </w:rPr>
            </w:pPr>
            <w:r w:rsidRPr="0026351F">
              <w:rPr>
                <w:rFonts w:ascii="Arial" w:hAnsi="Arial" w:cs="Arial"/>
                <w:sz w:val="18"/>
                <w:szCs w:val="20"/>
              </w:rPr>
              <w:lastRenderedPageBreak/>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DRIEE</w:t>
            </w:r>
          </w:p>
          <w:p w:rsidR="00B5447E" w:rsidRPr="0026351F" w:rsidRDefault="007854DE"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Fédération professionnelle (préciser le nom)</w:t>
            </w:r>
          </w:p>
          <w:p w:rsidR="00B5447E" w:rsidRPr="0026351F" w:rsidRDefault="007854DE"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Organisation syndicale de salariés (préciser le nom)</w:t>
            </w:r>
          </w:p>
          <w:p w:rsidR="00B5447E" w:rsidRPr="00E9040D" w:rsidRDefault="007854DE" w:rsidP="00E9040D">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E9040D">
              <w:rPr>
                <w:rFonts w:ascii="Arial" w:hAnsi="Arial" w:cs="Arial"/>
                <w:sz w:val="18"/>
                <w:szCs w:val="20"/>
              </w:rPr>
              <w:instrText xml:space="preserve"> FORMCHECKBOX </w:instrText>
            </w:r>
            <w:r w:rsidR="00770A22">
              <w:rPr>
                <w:rFonts w:ascii="Arial" w:hAnsi="Arial" w:cs="Arial"/>
                <w:sz w:val="18"/>
                <w:szCs w:val="20"/>
              </w:rPr>
            </w:r>
            <w:r w:rsidR="00770A22">
              <w:rPr>
                <w:rFonts w:ascii="Arial" w:hAnsi="Arial" w:cs="Arial"/>
                <w:sz w:val="18"/>
                <w:szCs w:val="20"/>
              </w:rPr>
              <w:fldChar w:fldCharType="separate"/>
            </w:r>
            <w:r>
              <w:rPr>
                <w:rFonts w:ascii="Arial" w:hAnsi="Arial" w:cs="Arial"/>
                <w:sz w:val="18"/>
                <w:szCs w:val="20"/>
              </w:rPr>
              <w:fldChar w:fldCharType="end"/>
            </w:r>
            <w:r w:rsidR="00E9040D" w:rsidRPr="00E9040D">
              <w:rPr>
                <w:rFonts w:ascii="Arial" w:hAnsi="Arial" w:cs="Arial"/>
                <w:sz w:val="18"/>
                <w:szCs w:val="20"/>
              </w:rPr>
              <w:tab/>
              <w:t xml:space="preserve">Autres: </w:t>
            </w:r>
            <w:r w:rsidR="00E9040D">
              <w:rPr>
                <w:rFonts w:ascii="Arial" w:hAnsi="Arial" w:cs="Arial"/>
                <w:sz w:val="18"/>
                <w:szCs w:val="20"/>
              </w:rPr>
              <w:t xml:space="preserve">Université Lyon 2, </w:t>
            </w:r>
            <w:r w:rsidR="00E9040D" w:rsidRPr="00E9040D">
              <w:rPr>
                <w:rFonts w:ascii="Arial" w:hAnsi="Arial" w:cs="Arial"/>
                <w:sz w:val="18"/>
                <w:szCs w:val="20"/>
              </w:rPr>
              <w:t>SAMETH 69, Ligue contre le Cancer, Europa Donna</w:t>
            </w:r>
            <w:r w:rsidR="00E9040D">
              <w:rPr>
                <w:rFonts w:ascii="Arial" w:hAnsi="Arial" w:cs="Arial"/>
                <w:sz w:val="18"/>
                <w:szCs w:val="20"/>
              </w:rPr>
              <w:t xml:space="preserve">, autres associations, entreprises </w:t>
            </w:r>
          </w:p>
        </w:tc>
      </w:tr>
    </w:tbl>
    <w:p w:rsidR="00953A91" w:rsidRPr="009A27F1" w:rsidRDefault="00953A91" w:rsidP="00953A91">
      <w:pPr>
        <w:spacing w:after="0" w:line="240" w:lineRule="auto"/>
        <w:jc w:val="both"/>
        <w:rPr>
          <w:sz w:val="16"/>
          <w:szCs w:val="10"/>
        </w:rPr>
      </w:pPr>
    </w:p>
    <w:tbl>
      <w:tblPr>
        <w:tblStyle w:val="Grilledutableau"/>
        <w:tblW w:w="0" w:type="auto"/>
        <w:tblLook w:val="04A0" w:firstRow="1" w:lastRow="0" w:firstColumn="1" w:lastColumn="0" w:noHBand="0" w:noVBand="1"/>
      </w:tblPr>
      <w:tblGrid>
        <w:gridCol w:w="2807"/>
        <w:gridCol w:w="1412"/>
        <w:gridCol w:w="3430"/>
        <w:gridCol w:w="1557"/>
        <w:gridCol w:w="1476"/>
      </w:tblGrid>
      <w:tr w:rsidR="00A0711D" w:rsidRPr="009A27F1" w:rsidTr="004F134C">
        <w:tc>
          <w:tcPr>
            <w:tcW w:w="10682" w:type="dxa"/>
            <w:gridSpan w:val="5"/>
            <w:tcBorders>
              <w:bottom w:val="single" w:sz="4" w:space="0" w:color="auto"/>
            </w:tcBorders>
            <w:shd w:val="clear" w:color="auto" w:fill="DBE5F1" w:themeFill="accent1" w:themeFillTint="33"/>
          </w:tcPr>
          <w:p w:rsidR="00A72EDD" w:rsidRDefault="00A72EDD" w:rsidP="009A27F1">
            <w:pPr>
              <w:jc w:val="center"/>
              <w:rPr>
                <w:b/>
                <w:sz w:val="20"/>
                <w:szCs w:val="10"/>
              </w:rPr>
            </w:pPr>
            <w:r>
              <w:rPr>
                <w:b/>
                <w:sz w:val="20"/>
                <w:szCs w:val="10"/>
              </w:rPr>
              <w:t>Objectif spécifique I</w:t>
            </w:r>
          </w:p>
          <w:p w:rsidR="00A0711D" w:rsidRPr="00A72EDD" w:rsidRDefault="00A0711D" w:rsidP="009A27F1">
            <w:pPr>
              <w:jc w:val="center"/>
              <w:rPr>
                <w:b/>
                <w:sz w:val="20"/>
                <w:szCs w:val="10"/>
              </w:rPr>
            </w:pPr>
            <w:r w:rsidRPr="00A72EDD">
              <w:rPr>
                <w:sz w:val="20"/>
              </w:rPr>
              <w:t>Développer une intervention pour faciliter le retour au travail après un cancer du sein</w:t>
            </w:r>
          </w:p>
        </w:tc>
      </w:tr>
      <w:tr w:rsidR="00A0711D" w:rsidRPr="00EB104C" w:rsidTr="002E41ED">
        <w:tc>
          <w:tcPr>
            <w:tcW w:w="10682" w:type="dxa"/>
            <w:gridSpan w:val="5"/>
            <w:shd w:val="clear" w:color="auto" w:fill="FDE9D9" w:themeFill="accent6" w:themeFillTint="33"/>
          </w:tcPr>
          <w:p w:rsidR="00A0711D" w:rsidRPr="00A72EDD" w:rsidRDefault="00A0711D" w:rsidP="00A72EDD">
            <w:pPr>
              <w:jc w:val="center"/>
              <w:rPr>
                <w:b/>
                <w:sz w:val="20"/>
                <w:szCs w:val="10"/>
              </w:rPr>
            </w:pPr>
            <w:r w:rsidRPr="00EB104C">
              <w:rPr>
                <w:b/>
                <w:sz w:val="20"/>
                <w:szCs w:val="10"/>
              </w:rPr>
              <w:t>Description des activités</w:t>
            </w:r>
          </w:p>
        </w:tc>
      </w:tr>
      <w:tr w:rsidR="00A0711D" w:rsidRPr="00CF383E" w:rsidTr="00176E4F">
        <w:tc>
          <w:tcPr>
            <w:tcW w:w="2807" w:type="dxa"/>
            <w:shd w:val="clear" w:color="auto" w:fill="FDE9D9" w:themeFill="accent6" w:themeFillTint="33"/>
          </w:tcPr>
          <w:p w:rsidR="00A0711D" w:rsidRPr="00CF383E" w:rsidRDefault="00A0711D" w:rsidP="00CF383E">
            <w:pPr>
              <w:jc w:val="center"/>
              <w:rPr>
                <w:b/>
                <w:sz w:val="20"/>
                <w:szCs w:val="10"/>
              </w:rPr>
            </w:pPr>
            <w:r>
              <w:rPr>
                <w:b/>
                <w:sz w:val="20"/>
                <w:szCs w:val="10"/>
              </w:rPr>
              <w:t>Actions</w:t>
            </w:r>
          </w:p>
        </w:tc>
        <w:tc>
          <w:tcPr>
            <w:tcW w:w="1412" w:type="dxa"/>
            <w:shd w:val="clear" w:color="auto" w:fill="FDE9D9" w:themeFill="accent6" w:themeFillTint="33"/>
          </w:tcPr>
          <w:p w:rsidR="00A0711D" w:rsidRPr="00CF383E" w:rsidRDefault="00A0711D" w:rsidP="00CF383E">
            <w:pPr>
              <w:jc w:val="center"/>
              <w:rPr>
                <w:b/>
                <w:sz w:val="20"/>
                <w:szCs w:val="10"/>
              </w:rPr>
            </w:pPr>
            <w:r>
              <w:rPr>
                <w:b/>
                <w:sz w:val="20"/>
                <w:szCs w:val="10"/>
              </w:rPr>
              <w:t>Cibles</w:t>
            </w:r>
          </w:p>
        </w:tc>
        <w:tc>
          <w:tcPr>
            <w:tcW w:w="3430" w:type="dxa"/>
            <w:shd w:val="clear" w:color="auto" w:fill="FDE9D9" w:themeFill="accent6" w:themeFillTint="33"/>
          </w:tcPr>
          <w:p w:rsidR="00A0711D" w:rsidRPr="00CF383E" w:rsidRDefault="00A0711D" w:rsidP="00CF383E">
            <w:pPr>
              <w:jc w:val="center"/>
              <w:rPr>
                <w:b/>
                <w:sz w:val="20"/>
                <w:szCs w:val="10"/>
              </w:rPr>
            </w:pPr>
            <w:r w:rsidRPr="00CF383E">
              <w:rPr>
                <w:b/>
                <w:sz w:val="20"/>
                <w:szCs w:val="10"/>
              </w:rPr>
              <w:t>Méthodologie</w:t>
            </w:r>
          </w:p>
        </w:tc>
        <w:tc>
          <w:tcPr>
            <w:tcW w:w="1557" w:type="dxa"/>
            <w:shd w:val="clear" w:color="auto" w:fill="FDE9D9" w:themeFill="accent6" w:themeFillTint="33"/>
          </w:tcPr>
          <w:p w:rsidR="00A0711D" w:rsidRPr="00CF383E" w:rsidRDefault="00A0711D" w:rsidP="00CF383E">
            <w:pPr>
              <w:jc w:val="center"/>
              <w:rPr>
                <w:b/>
                <w:sz w:val="20"/>
                <w:szCs w:val="10"/>
              </w:rPr>
            </w:pPr>
            <w:r w:rsidRPr="00CF383E">
              <w:rPr>
                <w:b/>
                <w:sz w:val="20"/>
                <w:szCs w:val="10"/>
              </w:rPr>
              <w:t>Responsable</w:t>
            </w:r>
          </w:p>
        </w:tc>
        <w:tc>
          <w:tcPr>
            <w:tcW w:w="1476" w:type="dxa"/>
            <w:shd w:val="clear" w:color="auto" w:fill="FDE9D9" w:themeFill="accent6" w:themeFillTint="33"/>
          </w:tcPr>
          <w:p w:rsidR="00A0711D" w:rsidRPr="00CF383E" w:rsidRDefault="00A0711D" w:rsidP="00CF383E">
            <w:pPr>
              <w:jc w:val="center"/>
              <w:rPr>
                <w:b/>
                <w:sz w:val="20"/>
                <w:szCs w:val="10"/>
              </w:rPr>
            </w:pPr>
            <w:r w:rsidRPr="00CF383E">
              <w:rPr>
                <w:b/>
                <w:sz w:val="20"/>
                <w:szCs w:val="10"/>
              </w:rPr>
              <w:t>Echéances</w:t>
            </w:r>
          </w:p>
        </w:tc>
      </w:tr>
      <w:tr w:rsidR="00A0711D" w:rsidRPr="009A27F1" w:rsidTr="00176E4F">
        <w:tc>
          <w:tcPr>
            <w:tcW w:w="2807" w:type="dxa"/>
            <w:tcBorders>
              <w:bottom w:val="single" w:sz="4" w:space="0" w:color="auto"/>
            </w:tcBorders>
          </w:tcPr>
          <w:p w:rsidR="00A0711D" w:rsidRPr="00A72EDD" w:rsidRDefault="006D16DF" w:rsidP="00953A91">
            <w:pPr>
              <w:jc w:val="both"/>
              <w:rPr>
                <w:sz w:val="20"/>
                <w:szCs w:val="10"/>
              </w:rPr>
            </w:pPr>
            <w:r>
              <w:rPr>
                <w:sz w:val="20"/>
                <w:szCs w:val="10"/>
              </w:rPr>
              <w:t xml:space="preserve">2.5.2.1 </w:t>
            </w:r>
            <w:r w:rsidR="00A0711D" w:rsidRPr="00A72EDD">
              <w:rPr>
                <w:sz w:val="20"/>
                <w:szCs w:val="10"/>
              </w:rPr>
              <w:t>Constituer un Comité stratégique (COS) associant les différentes parties prenantes impliquées (patientes et associations, entreprises, professionnels de santé et institutions)</w:t>
            </w:r>
          </w:p>
        </w:tc>
        <w:tc>
          <w:tcPr>
            <w:tcW w:w="1412" w:type="dxa"/>
          </w:tcPr>
          <w:p w:rsidR="00A0711D" w:rsidRDefault="00A72EDD" w:rsidP="00EB104C">
            <w:pPr>
              <w:jc w:val="both"/>
              <w:rPr>
                <w:sz w:val="20"/>
              </w:rPr>
            </w:pPr>
            <w:r>
              <w:rPr>
                <w:sz w:val="20"/>
              </w:rPr>
              <w:t>Patientes</w:t>
            </w:r>
          </w:p>
          <w:p w:rsidR="00A72EDD" w:rsidRDefault="00A72EDD" w:rsidP="00EB104C">
            <w:pPr>
              <w:jc w:val="both"/>
              <w:rPr>
                <w:sz w:val="20"/>
              </w:rPr>
            </w:pPr>
            <w:r>
              <w:rPr>
                <w:sz w:val="20"/>
              </w:rPr>
              <w:t>Associations</w:t>
            </w:r>
          </w:p>
          <w:p w:rsidR="00A72EDD" w:rsidRDefault="00A72EDD" w:rsidP="00EB104C">
            <w:pPr>
              <w:jc w:val="both"/>
              <w:rPr>
                <w:sz w:val="20"/>
              </w:rPr>
            </w:pPr>
            <w:r>
              <w:rPr>
                <w:sz w:val="20"/>
              </w:rPr>
              <w:t>Entreprises</w:t>
            </w:r>
          </w:p>
          <w:p w:rsidR="00A72EDD" w:rsidRDefault="00A72EDD" w:rsidP="00EB104C">
            <w:pPr>
              <w:jc w:val="both"/>
              <w:rPr>
                <w:sz w:val="20"/>
              </w:rPr>
            </w:pPr>
            <w:r>
              <w:rPr>
                <w:sz w:val="20"/>
              </w:rPr>
              <w:t>Professionnels de santé</w:t>
            </w:r>
          </w:p>
          <w:p w:rsidR="00A72EDD" w:rsidRPr="00A72EDD" w:rsidRDefault="00A72EDD" w:rsidP="00EB104C">
            <w:pPr>
              <w:jc w:val="both"/>
              <w:rPr>
                <w:sz w:val="20"/>
              </w:rPr>
            </w:pPr>
            <w:r>
              <w:rPr>
                <w:sz w:val="20"/>
              </w:rPr>
              <w:t>Institutions</w:t>
            </w:r>
          </w:p>
        </w:tc>
        <w:tc>
          <w:tcPr>
            <w:tcW w:w="3430" w:type="dxa"/>
          </w:tcPr>
          <w:p w:rsidR="00A0711D" w:rsidRPr="00FF1737" w:rsidRDefault="00A0711D" w:rsidP="00EB104C">
            <w:pPr>
              <w:jc w:val="both"/>
              <w:rPr>
                <w:sz w:val="20"/>
              </w:rPr>
            </w:pPr>
            <w:r w:rsidRPr="00FF1737">
              <w:rPr>
                <w:sz w:val="20"/>
                <w:szCs w:val="10"/>
              </w:rPr>
              <w:t xml:space="preserve">Solliciter les différentes parties prenantes potentiellement impliquées </w:t>
            </w:r>
          </w:p>
          <w:p w:rsidR="00A0711D" w:rsidRPr="00FF1737" w:rsidRDefault="00A0711D" w:rsidP="00EB104C">
            <w:pPr>
              <w:jc w:val="both"/>
              <w:rPr>
                <w:sz w:val="20"/>
              </w:rPr>
            </w:pPr>
            <w:r w:rsidRPr="00FF1737">
              <w:rPr>
                <w:sz w:val="20"/>
              </w:rPr>
              <w:t>2 réunions par an</w:t>
            </w:r>
          </w:p>
          <w:p w:rsidR="00A0711D" w:rsidRPr="00FF1737" w:rsidRDefault="00A0711D" w:rsidP="00EB104C">
            <w:pPr>
              <w:jc w:val="both"/>
              <w:rPr>
                <w:sz w:val="20"/>
              </w:rPr>
            </w:pPr>
            <w:r w:rsidRPr="00FF1737">
              <w:rPr>
                <w:sz w:val="20"/>
              </w:rPr>
              <w:t>Entretiens/focus groupe</w:t>
            </w:r>
          </w:p>
          <w:p w:rsidR="00A0711D" w:rsidRPr="00FF1737" w:rsidRDefault="00A0711D" w:rsidP="00550A98">
            <w:pPr>
              <w:jc w:val="both"/>
              <w:rPr>
                <w:strike/>
                <w:sz w:val="20"/>
              </w:rPr>
            </w:pPr>
          </w:p>
        </w:tc>
        <w:tc>
          <w:tcPr>
            <w:tcW w:w="1557" w:type="dxa"/>
          </w:tcPr>
          <w:p w:rsidR="00A0711D" w:rsidRPr="009A27F1" w:rsidRDefault="00A0711D" w:rsidP="00953A91">
            <w:pPr>
              <w:jc w:val="both"/>
              <w:rPr>
                <w:sz w:val="20"/>
                <w:szCs w:val="10"/>
              </w:rPr>
            </w:pPr>
            <w:r>
              <w:rPr>
                <w:rFonts w:ascii="Arial" w:hAnsi="Arial" w:cs="Arial"/>
                <w:sz w:val="18"/>
                <w:szCs w:val="20"/>
              </w:rPr>
              <w:t>UMRESTTE</w:t>
            </w:r>
          </w:p>
        </w:tc>
        <w:tc>
          <w:tcPr>
            <w:tcW w:w="1476" w:type="dxa"/>
          </w:tcPr>
          <w:p w:rsidR="00A0711D" w:rsidRPr="009A27F1" w:rsidRDefault="00A0711D" w:rsidP="00953A91">
            <w:pPr>
              <w:jc w:val="both"/>
              <w:rPr>
                <w:sz w:val="20"/>
                <w:szCs w:val="10"/>
              </w:rPr>
            </w:pPr>
            <w:r>
              <w:rPr>
                <w:sz w:val="20"/>
                <w:szCs w:val="10"/>
              </w:rPr>
              <w:t>2016-2020</w:t>
            </w:r>
          </w:p>
        </w:tc>
      </w:tr>
      <w:tr w:rsidR="00FF1737" w:rsidRPr="009A27F1" w:rsidTr="00176E4F">
        <w:tc>
          <w:tcPr>
            <w:tcW w:w="2807" w:type="dxa"/>
            <w:tcBorders>
              <w:bottom w:val="single" w:sz="4" w:space="0" w:color="auto"/>
            </w:tcBorders>
          </w:tcPr>
          <w:p w:rsidR="00FF1737" w:rsidRPr="009A27F1" w:rsidRDefault="006D16DF" w:rsidP="00FF1737">
            <w:pPr>
              <w:jc w:val="both"/>
              <w:rPr>
                <w:sz w:val="20"/>
                <w:szCs w:val="10"/>
              </w:rPr>
            </w:pPr>
            <w:r>
              <w:rPr>
                <w:sz w:val="20"/>
                <w:szCs w:val="10"/>
              </w:rPr>
              <w:t xml:space="preserve">2.5.2.2 </w:t>
            </w:r>
            <w:r w:rsidR="00FF1737">
              <w:rPr>
                <w:sz w:val="20"/>
                <w:szCs w:val="10"/>
              </w:rPr>
              <w:t xml:space="preserve">Procéder à l’évaluation des besoins du point de vue de toutes les parties prenantes </w:t>
            </w:r>
          </w:p>
        </w:tc>
        <w:tc>
          <w:tcPr>
            <w:tcW w:w="1412" w:type="dxa"/>
            <w:tcBorders>
              <w:bottom w:val="single" w:sz="4" w:space="0" w:color="auto"/>
            </w:tcBorders>
          </w:tcPr>
          <w:p w:rsidR="00FF1737" w:rsidRDefault="00FF1737" w:rsidP="00FF1737">
            <w:pPr>
              <w:jc w:val="both"/>
              <w:rPr>
                <w:sz w:val="20"/>
              </w:rPr>
            </w:pPr>
            <w:r>
              <w:rPr>
                <w:sz w:val="20"/>
              </w:rPr>
              <w:t>Patientes</w:t>
            </w:r>
          </w:p>
          <w:p w:rsidR="00FF1737" w:rsidRDefault="00FF1737" w:rsidP="00FF1737">
            <w:pPr>
              <w:jc w:val="both"/>
              <w:rPr>
                <w:sz w:val="20"/>
              </w:rPr>
            </w:pPr>
            <w:r>
              <w:rPr>
                <w:sz w:val="20"/>
              </w:rPr>
              <w:t>Associations</w:t>
            </w:r>
          </w:p>
          <w:p w:rsidR="00FF1737" w:rsidRDefault="00FF1737" w:rsidP="00FF1737">
            <w:pPr>
              <w:jc w:val="both"/>
              <w:rPr>
                <w:sz w:val="20"/>
              </w:rPr>
            </w:pPr>
            <w:r>
              <w:rPr>
                <w:sz w:val="20"/>
              </w:rPr>
              <w:t>Entreprises</w:t>
            </w:r>
          </w:p>
          <w:p w:rsidR="00FF1737" w:rsidRDefault="00FF1737" w:rsidP="00FF1737">
            <w:pPr>
              <w:jc w:val="both"/>
              <w:rPr>
                <w:sz w:val="20"/>
              </w:rPr>
            </w:pPr>
            <w:r>
              <w:rPr>
                <w:sz w:val="20"/>
              </w:rPr>
              <w:t>Professionnels de santé</w:t>
            </w:r>
          </w:p>
          <w:p w:rsidR="00FF1737" w:rsidRPr="00A72EDD" w:rsidRDefault="00FF1737" w:rsidP="00FF1737">
            <w:pPr>
              <w:jc w:val="both"/>
              <w:rPr>
                <w:sz w:val="20"/>
              </w:rPr>
            </w:pPr>
            <w:r>
              <w:rPr>
                <w:sz w:val="20"/>
              </w:rPr>
              <w:t>Institutions</w:t>
            </w:r>
          </w:p>
        </w:tc>
        <w:tc>
          <w:tcPr>
            <w:tcW w:w="3430" w:type="dxa"/>
            <w:tcBorders>
              <w:bottom w:val="single" w:sz="4" w:space="0" w:color="auto"/>
            </w:tcBorders>
          </w:tcPr>
          <w:p w:rsidR="00FF1737" w:rsidRDefault="00FF1737" w:rsidP="00FF1737">
            <w:pPr>
              <w:jc w:val="both"/>
              <w:rPr>
                <w:sz w:val="20"/>
                <w:szCs w:val="10"/>
              </w:rPr>
            </w:pPr>
            <w:r>
              <w:rPr>
                <w:sz w:val="20"/>
                <w:szCs w:val="10"/>
              </w:rPr>
              <w:t xml:space="preserve">- Enquêtes qualitatives auprès des différentes parties prenantes (entretien individuel et focus groupe) </w:t>
            </w:r>
          </w:p>
          <w:p w:rsidR="00FF1737" w:rsidRPr="009A27F1" w:rsidRDefault="00FF1737" w:rsidP="00FF1737">
            <w:pPr>
              <w:jc w:val="both"/>
              <w:rPr>
                <w:sz w:val="20"/>
                <w:szCs w:val="10"/>
              </w:rPr>
            </w:pPr>
            <w:r>
              <w:rPr>
                <w:sz w:val="20"/>
                <w:szCs w:val="10"/>
              </w:rPr>
              <w:t>- Recherche d’indicateurs pertinents</w:t>
            </w:r>
          </w:p>
        </w:tc>
        <w:tc>
          <w:tcPr>
            <w:tcW w:w="1557" w:type="dxa"/>
            <w:tcBorders>
              <w:bottom w:val="single" w:sz="4" w:space="0" w:color="auto"/>
            </w:tcBorders>
          </w:tcPr>
          <w:p w:rsidR="00FF1737" w:rsidRPr="009A27F1" w:rsidRDefault="00FF1737" w:rsidP="00FF1737">
            <w:pPr>
              <w:jc w:val="both"/>
              <w:rPr>
                <w:sz w:val="20"/>
                <w:szCs w:val="10"/>
              </w:rPr>
            </w:pPr>
            <w:r>
              <w:rPr>
                <w:rFonts w:ascii="Arial" w:hAnsi="Arial" w:cs="Arial"/>
                <w:sz w:val="18"/>
                <w:szCs w:val="20"/>
              </w:rPr>
              <w:t>UMRESTTE</w:t>
            </w:r>
          </w:p>
        </w:tc>
        <w:tc>
          <w:tcPr>
            <w:tcW w:w="1476" w:type="dxa"/>
            <w:tcBorders>
              <w:bottom w:val="single" w:sz="4" w:space="0" w:color="auto"/>
            </w:tcBorders>
          </w:tcPr>
          <w:p w:rsidR="00FF1737" w:rsidRPr="009A27F1" w:rsidRDefault="00FF1737" w:rsidP="00FF1737">
            <w:pPr>
              <w:jc w:val="both"/>
              <w:rPr>
                <w:sz w:val="20"/>
                <w:szCs w:val="10"/>
              </w:rPr>
            </w:pPr>
            <w:r>
              <w:rPr>
                <w:sz w:val="20"/>
                <w:szCs w:val="10"/>
              </w:rPr>
              <w:t>2016-2017</w:t>
            </w:r>
          </w:p>
        </w:tc>
      </w:tr>
      <w:tr w:rsidR="00FF1737" w:rsidRPr="009A27F1" w:rsidTr="00176E4F">
        <w:tc>
          <w:tcPr>
            <w:tcW w:w="2807" w:type="dxa"/>
            <w:tcBorders>
              <w:bottom w:val="single" w:sz="4" w:space="0" w:color="auto"/>
            </w:tcBorders>
            <w:shd w:val="clear" w:color="auto" w:fill="FFFFFF" w:themeFill="background1"/>
          </w:tcPr>
          <w:p w:rsidR="00FF1737" w:rsidRDefault="006D16DF" w:rsidP="00FF1737">
            <w:pPr>
              <w:jc w:val="both"/>
              <w:rPr>
                <w:sz w:val="20"/>
                <w:szCs w:val="10"/>
              </w:rPr>
            </w:pPr>
            <w:r>
              <w:rPr>
                <w:sz w:val="20"/>
                <w:szCs w:val="10"/>
              </w:rPr>
              <w:t xml:space="preserve">2.5.2.3 </w:t>
            </w:r>
            <w:r w:rsidR="00FF1737">
              <w:rPr>
                <w:sz w:val="20"/>
                <w:szCs w:val="10"/>
              </w:rPr>
              <w:t>Rédiger le modèle logique du programme (théorie et modalités d’intervention)</w:t>
            </w:r>
          </w:p>
        </w:tc>
        <w:tc>
          <w:tcPr>
            <w:tcW w:w="1412" w:type="dxa"/>
            <w:shd w:val="clear" w:color="auto" w:fill="FFFFFF" w:themeFill="background1"/>
          </w:tcPr>
          <w:p w:rsidR="00FF1737" w:rsidRDefault="00FF1737" w:rsidP="00FF1737">
            <w:pPr>
              <w:jc w:val="both"/>
              <w:rPr>
                <w:sz w:val="20"/>
              </w:rPr>
            </w:pPr>
            <w:r>
              <w:rPr>
                <w:sz w:val="20"/>
              </w:rPr>
              <w:t>Patientes</w:t>
            </w:r>
          </w:p>
          <w:p w:rsidR="00FF1737" w:rsidRDefault="00FF1737" w:rsidP="00FF1737">
            <w:pPr>
              <w:jc w:val="both"/>
              <w:rPr>
                <w:sz w:val="20"/>
              </w:rPr>
            </w:pPr>
            <w:r>
              <w:rPr>
                <w:sz w:val="20"/>
              </w:rPr>
              <w:t>Associations</w:t>
            </w:r>
          </w:p>
          <w:p w:rsidR="00FF1737" w:rsidRDefault="00FF1737" w:rsidP="00FF1737">
            <w:pPr>
              <w:jc w:val="both"/>
              <w:rPr>
                <w:sz w:val="20"/>
              </w:rPr>
            </w:pPr>
            <w:r>
              <w:rPr>
                <w:sz w:val="20"/>
              </w:rPr>
              <w:t>Entreprises</w:t>
            </w:r>
          </w:p>
          <w:p w:rsidR="00FF1737" w:rsidRDefault="00FF1737" w:rsidP="00FF1737">
            <w:pPr>
              <w:jc w:val="both"/>
              <w:rPr>
                <w:sz w:val="20"/>
              </w:rPr>
            </w:pPr>
            <w:r>
              <w:rPr>
                <w:sz w:val="20"/>
              </w:rPr>
              <w:t>Professionnels de santé</w:t>
            </w:r>
          </w:p>
          <w:p w:rsidR="00FF1737" w:rsidRPr="00A72EDD" w:rsidRDefault="00FF1737" w:rsidP="00FF1737">
            <w:pPr>
              <w:jc w:val="both"/>
              <w:rPr>
                <w:sz w:val="20"/>
              </w:rPr>
            </w:pPr>
            <w:r>
              <w:rPr>
                <w:sz w:val="20"/>
              </w:rPr>
              <w:t>Institutions</w:t>
            </w:r>
          </w:p>
        </w:tc>
        <w:tc>
          <w:tcPr>
            <w:tcW w:w="3430" w:type="dxa"/>
            <w:shd w:val="clear" w:color="auto" w:fill="FFFFFF" w:themeFill="background1"/>
          </w:tcPr>
          <w:p w:rsidR="00FF1737" w:rsidRDefault="00FF1737" w:rsidP="00FF1737">
            <w:pPr>
              <w:jc w:val="both"/>
              <w:rPr>
                <w:sz w:val="20"/>
                <w:szCs w:val="10"/>
              </w:rPr>
            </w:pPr>
            <w:r>
              <w:rPr>
                <w:sz w:val="20"/>
                <w:szCs w:val="10"/>
              </w:rPr>
              <w:t xml:space="preserve">Travail à distance avec échange de documents électroniques </w:t>
            </w:r>
          </w:p>
          <w:p w:rsidR="00FF1737" w:rsidRDefault="00FF1737" w:rsidP="00FF1737">
            <w:pPr>
              <w:jc w:val="both"/>
              <w:rPr>
                <w:sz w:val="20"/>
                <w:szCs w:val="10"/>
              </w:rPr>
            </w:pPr>
            <w:r>
              <w:rPr>
                <w:sz w:val="20"/>
                <w:szCs w:val="10"/>
              </w:rPr>
              <w:t>2 Réunions associant l’équipe de recherche et le Comité stratégique</w:t>
            </w:r>
          </w:p>
        </w:tc>
        <w:tc>
          <w:tcPr>
            <w:tcW w:w="1557" w:type="dxa"/>
            <w:shd w:val="clear" w:color="auto" w:fill="FFFFFF" w:themeFill="background1"/>
          </w:tcPr>
          <w:p w:rsidR="00FF1737" w:rsidRPr="009A27F1" w:rsidRDefault="00FF1737" w:rsidP="00FF1737">
            <w:pPr>
              <w:jc w:val="both"/>
              <w:rPr>
                <w:sz w:val="20"/>
                <w:szCs w:val="10"/>
              </w:rPr>
            </w:pPr>
            <w:r>
              <w:rPr>
                <w:rFonts w:ascii="Arial" w:hAnsi="Arial" w:cs="Arial"/>
                <w:sz w:val="18"/>
                <w:szCs w:val="20"/>
              </w:rPr>
              <w:t>UMRESTTE</w:t>
            </w:r>
          </w:p>
        </w:tc>
        <w:tc>
          <w:tcPr>
            <w:tcW w:w="1476" w:type="dxa"/>
            <w:shd w:val="clear" w:color="auto" w:fill="FFFFFF" w:themeFill="background1"/>
          </w:tcPr>
          <w:p w:rsidR="00FF1737" w:rsidRPr="009A27F1" w:rsidRDefault="00FF1737" w:rsidP="00FF1737">
            <w:pPr>
              <w:jc w:val="both"/>
              <w:rPr>
                <w:sz w:val="20"/>
                <w:szCs w:val="10"/>
              </w:rPr>
            </w:pPr>
            <w:r>
              <w:rPr>
                <w:sz w:val="20"/>
                <w:szCs w:val="10"/>
              </w:rPr>
              <w:t>Décembre 2017</w:t>
            </w:r>
          </w:p>
        </w:tc>
      </w:tr>
      <w:tr w:rsidR="00FF1737" w:rsidRPr="009A27F1" w:rsidTr="00185FC7">
        <w:tc>
          <w:tcPr>
            <w:tcW w:w="2807" w:type="dxa"/>
            <w:shd w:val="clear" w:color="auto" w:fill="FDE9D9" w:themeFill="accent6" w:themeFillTint="33"/>
          </w:tcPr>
          <w:p w:rsidR="00FF1737" w:rsidRPr="009A27F1" w:rsidRDefault="00FF1737" w:rsidP="00FF1737">
            <w:pPr>
              <w:jc w:val="both"/>
              <w:rPr>
                <w:sz w:val="20"/>
                <w:szCs w:val="10"/>
              </w:rPr>
            </w:pPr>
            <w:r>
              <w:rPr>
                <w:b/>
              </w:rPr>
              <w:t>Partenaires de l’action</w:t>
            </w:r>
          </w:p>
        </w:tc>
        <w:tc>
          <w:tcPr>
            <w:tcW w:w="7875" w:type="dxa"/>
            <w:gridSpan w:val="4"/>
          </w:tcPr>
          <w:p w:rsidR="00FF1737" w:rsidRDefault="00FF1737" w:rsidP="00FF1737">
            <w:pPr>
              <w:jc w:val="both"/>
              <w:rPr>
                <w:i/>
                <w:sz w:val="20"/>
                <w:szCs w:val="20"/>
              </w:rPr>
            </w:pPr>
            <w:r w:rsidRPr="00550A98">
              <w:rPr>
                <w:i/>
                <w:sz w:val="20"/>
                <w:szCs w:val="20"/>
              </w:rPr>
              <w:t>Financements spécifiques du projet de recherche</w:t>
            </w:r>
            <w:r>
              <w:rPr>
                <w:i/>
                <w:sz w:val="20"/>
                <w:szCs w:val="20"/>
              </w:rPr>
              <w:t xml:space="preserve"> (</w:t>
            </w:r>
            <w:proofErr w:type="spellStart"/>
            <w:r>
              <w:rPr>
                <w:i/>
                <w:sz w:val="20"/>
                <w:szCs w:val="20"/>
              </w:rPr>
              <w:t>Cancéropole</w:t>
            </w:r>
            <w:proofErr w:type="spellEnd"/>
            <w:r>
              <w:rPr>
                <w:i/>
                <w:sz w:val="20"/>
                <w:szCs w:val="20"/>
              </w:rPr>
              <w:t>, Institut national du Cancer, Métropole de Lyon)</w:t>
            </w:r>
          </w:p>
          <w:p w:rsidR="00FF1737" w:rsidRDefault="00FF1737" w:rsidP="00FF1737">
            <w:pPr>
              <w:jc w:val="both"/>
              <w:rPr>
                <w:i/>
                <w:sz w:val="20"/>
                <w:szCs w:val="20"/>
              </w:rPr>
            </w:pPr>
            <w:r>
              <w:rPr>
                <w:i/>
                <w:sz w:val="20"/>
                <w:szCs w:val="20"/>
              </w:rPr>
              <w:t>Animation ponctuelle par un intervenant extérieur (coach en entreprise)</w:t>
            </w:r>
          </w:p>
          <w:p w:rsidR="00FF1737" w:rsidRPr="00D245BB" w:rsidRDefault="00FF1737" w:rsidP="00FF1737">
            <w:pPr>
              <w:jc w:val="both"/>
              <w:rPr>
                <w:i/>
                <w:sz w:val="20"/>
                <w:szCs w:val="20"/>
              </w:rPr>
            </w:pPr>
            <w:r>
              <w:rPr>
                <w:i/>
                <w:sz w:val="20"/>
                <w:szCs w:val="20"/>
              </w:rPr>
              <w:t>Mobilisation de la direction des ressources humaines, de mission handicap et de médecin du travail dans les entreprises</w:t>
            </w:r>
          </w:p>
        </w:tc>
      </w:tr>
    </w:tbl>
    <w:p w:rsidR="00D60411" w:rsidRDefault="00D60411" w:rsidP="00953A91">
      <w:pPr>
        <w:spacing w:after="0" w:line="240" w:lineRule="auto"/>
        <w:jc w:val="both"/>
        <w:rPr>
          <w:sz w:val="16"/>
          <w:szCs w:val="10"/>
        </w:rPr>
      </w:pPr>
    </w:p>
    <w:tbl>
      <w:tblPr>
        <w:tblStyle w:val="Grilledutableau"/>
        <w:tblW w:w="10740" w:type="dxa"/>
        <w:tblLayout w:type="fixed"/>
        <w:tblLook w:val="04A0" w:firstRow="1" w:lastRow="0" w:firstColumn="1" w:lastColumn="0" w:noHBand="0" w:noVBand="1"/>
      </w:tblPr>
      <w:tblGrid>
        <w:gridCol w:w="817"/>
        <w:gridCol w:w="3402"/>
        <w:gridCol w:w="4111"/>
        <w:gridCol w:w="2410"/>
      </w:tblGrid>
      <w:tr w:rsidR="00A0711D" w:rsidRPr="00C800BB" w:rsidTr="00FF1737">
        <w:tc>
          <w:tcPr>
            <w:tcW w:w="817" w:type="dxa"/>
            <w:vMerge w:val="restart"/>
            <w:shd w:val="clear" w:color="auto" w:fill="DBE5F1" w:themeFill="accent1" w:themeFillTint="33"/>
            <w:textDirection w:val="btLr"/>
          </w:tcPr>
          <w:p w:rsidR="00A0711D" w:rsidRPr="00C800BB" w:rsidRDefault="00A0711D" w:rsidP="00AD4055">
            <w:pPr>
              <w:ind w:left="113" w:right="113"/>
              <w:jc w:val="center"/>
            </w:pPr>
            <w:r>
              <w:rPr>
                <w:b/>
              </w:rPr>
              <w:t>Évaluation de l’action</w:t>
            </w:r>
          </w:p>
        </w:tc>
        <w:tc>
          <w:tcPr>
            <w:tcW w:w="3402" w:type="dxa"/>
            <w:shd w:val="clear" w:color="auto" w:fill="DBE5F1" w:themeFill="accent1" w:themeFillTint="33"/>
          </w:tcPr>
          <w:p w:rsidR="00A0711D" w:rsidRPr="0066041B" w:rsidRDefault="00A0711D" w:rsidP="00AD4055">
            <w:pPr>
              <w:jc w:val="center"/>
              <w:rPr>
                <w:b/>
              </w:rPr>
            </w:pPr>
            <w:r w:rsidRPr="0066041B">
              <w:rPr>
                <w:b/>
              </w:rPr>
              <w:t>Critères d’évaluation</w:t>
            </w:r>
          </w:p>
        </w:tc>
        <w:tc>
          <w:tcPr>
            <w:tcW w:w="4111" w:type="dxa"/>
            <w:shd w:val="clear" w:color="auto" w:fill="DBE5F1" w:themeFill="accent1" w:themeFillTint="33"/>
          </w:tcPr>
          <w:p w:rsidR="00A0711D" w:rsidRPr="0066041B" w:rsidRDefault="001E0FC9" w:rsidP="00AD4055">
            <w:pPr>
              <w:jc w:val="center"/>
              <w:rPr>
                <w:b/>
                <w:i/>
              </w:rPr>
            </w:pPr>
            <w:r>
              <w:rPr>
                <w:b/>
              </w:rPr>
              <w:t>Indicateurs</w:t>
            </w:r>
          </w:p>
        </w:tc>
        <w:tc>
          <w:tcPr>
            <w:tcW w:w="2410" w:type="dxa"/>
            <w:shd w:val="clear" w:color="auto" w:fill="DBE5F1" w:themeFill="accent1" w:themeFillTint="33"/>
          </w:tcPr>
          <w:p w:rsidR="00A0711D" w:rsidRPr="0066041B" w:rsidRDefault="00A0711D" w:rsidP="00AD4055">
            <w:pPr>
              <w:jc w:val="center"/>
              <w:rPr>
                <w:b/>
              </w:rPr>
            </w:pPr>
            <w:r w:rsidRPr="0066041B">
              <w:rPr>
                <w:b/>
              </w:rPr>
              <w:t>Source</w:t>
            </w:r>
          </w:p>
        </w:tc>
      </w:tr>
      <w:tr w:rsidR="00A0711D" w:rsidTr="00FF1737">
        <w:tc>
          <w:tcPr>
            <w:tcW w:w="817" w:type="dxa"/>
            <w:vMerge/>
            <w:shd w:val="clear" w:color="auto" w:fill="DBE5F1" w:themeFill="accent1" w:themeFillTint="33"/>
          </w:tcPr>
          <w:p w:rsidR="00A0711D" w:rsidRPr="0031013E" w:rsidRDefault="00A0711D" w:rsidP="00AD4055">
            <w:pPr>
              <w:jc w:val="center"/>
              <w:rPr>
                <w:color w:val="8DB3E2" w:themeColor="text2" w:themeTint="66"/>
                <w:sz w:val="20"/>
              </w:rPr>
            </w:pPr>
          </w:p>
        </w:tc>
        <w:tc>
          <w:tcPr>
            <w:tcW w:w="3402" w:type="dxa"/>
            <w:tcBorders>
              <w:bottom w:val="single" w:sz="4" w:space="0" w:color="auto"/>
            </w:tcBorders>
          </w:tcPr>
          <w:p w:rsidR="00A0711D" w:rsidRPr="005E6421" w:rsidRDefault="00A0711D" w:rsidP="00AD4055">
            <w:pPr>
              <w:jc w:val="both"/>
              <w:rPr>
                <w:sz w:val="20"/>
              </w:rPr>
            </w:pPr>
            <w:r w:rsidRPr="005E6421">
              <w:rPr>
                <w:sz w:val="20"/>
              </w:rPr>
              <w:t xml:space="preserve">Constitution </w:t>
            </w:r>
            <w:r w:rsidRPr="00FF1737">
              <w:rPr>
                <w:sz w:val="20"/>
              </w:rPr>
              <w:t>effective</w:t>
            </w:r>
            <w:r w:rsidRPr="008A467D">
              <w:rPr>
                <w:b/>
                <w:color w:val="FF0000"/>
                <w:sz w:val="20"/>
              </w:rPr>
              <w:t xml:space="preserve"> </w:t>
            </w:r>
            <w:r w:rsidRPr="005E6421">
              <w:rPr>
                <w:sz w:val="20"/>
              </w:rPr>
              <w:t>d’un Comité stratégique</w:t>
            </w:r>
            <w:r>
              <w:rPr>
                <w:sz w:val="20"/>
              </w:rPr>
              <w:t xml:space="preserve"> (COS)</w:t>
            </w:r>
            <w:r w:rsidRPr="005E6421">
              <w:rPr>
                <w:sz w:val="20"/>
              </w:rPr>
              <w:t xml:space="preserve"> </w:t>
            </w:r>
          </w:p>
        </w:tc>
        <w:tc>
          <w:tcPr>
            <w:tcW w:w="4111" w:type="dxa"/>
            <w:tcBorders>
              <w:bottom w:val="single" w:sz="4" w:space="0" w:color="auto"/>
            </w:tcBorders>
          </w:tcPr>
          <w:p w:rsidR="00A0711D" w:rsidRDefault="00A0711D" w:rsidP="00AD4055">
            <w:pPr>
              <w:jc w:val="both"/>
              <w:rPr>
                <w:sz w:val="20"/>
              </w:rPr>
            </w:pPr>
            <w:r>
              <w:rPr>
                <w:sz w:val="20"/>
              </w:rPr>
              <w:t>Nombre et type de participants au COS</w:t>
            </w:r>
          </w:p>
          <w:p w:rsidR="00A0711D" w:rsidRPr="005E6421" w:rsidRDefault="00A0711D" w:rsidP="00AD4055">
            <w:pPr>
              <w:jc w:val="both"/>
              <w:rPr>
                <w:sz w:val="20"/>
              </w:rPr>
            </w:pPr>
            <w:r>
              <w:rPr>
                <w:sz w:val="20"/>
              </w:rPr>
              <w:t>Nombre de réunions du COS</w:t>
            </w:r>
          </w:p>
        </w:tc>
        <w:tc>
          <w:tcPr>
            <w:tcW w:w="2410" w:type="dxa"/>
            <w:tcBorders>
              <w:bottom w:val="single" w:sz="4" w:space="0" w:color="auto"/>
            </w:tcBorders>
          </w:tcPr>
          <w:p w:rsidR="00A0711D" w:rsidRDefault="00A0711D" w:rsidP="00AD4055">
            <w:pPr>
              <w:jc w:val="both"/>
              <w:rPr>
                <w:sz w:val="20"/>
              </w:rPr>
            </w:pPr>
            <w:r w:rsidRPr="005E6421">
              <w:rPr>
                <w:sz w:val="20"/>
              </w:rPr>
              <w:t>Feuille d’émargement</w:t>
            </w:r>
            <w:r>
              <w:rPr>
                <w:sz w:val="20"/>
              </w:rPr>
              <w:t xml:space="preserve"> </w:t>
            </w:r>
          </w:p>
          <w:p w:rsidR="00A0711D" w:rsidRPr="005E6421" w:rsidRDefault="00A0711D" w:rsidP="00AD4055">
            <w:pPr>
              <w:jc w:val="both"/>
              <w:rPr>
                <w:sz w:val="20"/>
              </w:rPr>
            </w:pPr>
          </w:p>
        </w:tc>
      </w:tr>
      <w:tr w:rsidR="00A0711D" w:rsidTr="00FF1737">
        <w:tc>
          <w:tcPr>
            <w:tcW w:w="817" w:type="dxa"/>
            <w:vMerge/>
            <w:shd w:val="clear" w:color="auto" w:fill="DBE5F1" w:themeFill="accent1" w:themeFillTint="33"/>
          </w:tcPr>
          <w:p w:rsidR="00A0711D" w:rsidRPr="0031013E" w:rsidRDefault="00A0711D" w:rsidP="00AD4055">
            <w:pPr>
              <w:jc w:val="center"/>
              <w:rPr>
                <w:color w:val="8DB3E2" w:themeColor="text2" w:themeTint="66"/>
                <w:sz w:val="20"/>
              </w:rPr>
            </w:pPr>
          </w:p>
        </w:tc>
        <w:tc>
          <w:tcPr>
            <w:tcW w:w="3402" w:type="dxa"/>
            <w:shd w:val="clear" w:color="auto" w:fill="FFFFFF" w:themeFill="background1"/>
          </w:tcPr>
          <w:p w:rsidR="00A0711D" w:rsidRPr="00FF1737" w:rsidRDefault="00A0711D" w:rsidP="00AD4055">
            <w:pPr>
              <w:jc w:val="both"/>
              <w:rPr>
                <w:sz w:val="20"/>
              </w:rPr>
            </w:pPr>
            <w:r w:rsidRPr="00FF1737">
              <w:rPr>
                <w:sz w:val="20"/>
              </w:rPr>
              <w:t>Réalisation effective de l’évaluation des besoins</w:t>
            </w:r>
          </w:p>
        </w:tc>
        <w:tc>
          <w:tcPr>
            <w:tcW w:w="4111" w:type="dxa"/>
            <w:shd w:val="clear" w:color="auto" w:fill="FFFFFF" w:themeFill="background1"/>
          </w:tcPr>
          <w:p w:rsidR="00A0711D" w:rsidRPr="00FF1737" w:rsidRDefault="00FF1737" w:rsidP="00FF1737">
            <w:pPr>
              <w:jc w:val="both"/>
              <w:rPr>
                <w:sz w:val="20"/>
              </w:rPr>
            </w:pPr>
            <w:r w:rsidRPr="00FF1737">
              <w:rPr>
                <w:sz w:val="20"/>
              </w:rPr>
              <w:t>Synthèse produite</w:t>
            </w:r>
          </w:p>
        </w:tc>
        <w:tc>
          <w:tcPr>
            <w:tcW w:w="2410" w:type="dxa"/>
            <w:shd w:val="clear" w:color="auto" w:fill="FFFFFF" w:themeFill="background1"/>
          </w:tcPr>
          <w:p w:rsidR="00A0711D" w:rsidRPr="005E6421" w:rsidRDefault="00FF1737" w:rsidP="00AD4055">
            <w:pPr>
              <w:jc w:val="both"/>
              <w:rPr>
                <w:sz w:val="20"/>
              </w:rPr>
            </w:pPr>
            <w:proofErr w:type="spellStart"/>
            <w:r>
              <w:rPr>
                <w:sz w:val="20"/>
              </w:rPr>
              <w:t>Comptes-rendus</w:t>
            </w:r>
            <w:proofErr w:type="spellEnd"/>
            <w:r>
              <w:rPr>
                <w:sz w:val="20"/>
              </w:rPr>
              <w:t xml:space="preserve"> des entretiens et réunions</w:t>
            </w:r>
          </w:p>
        </w:tc>
      </w:tr>
      <w:tr w:rsidR="00A0711D" w:rsidTr="00FF1737">
        <w:tc>
          <w:tcPr>
            <w:tcW w:w="817" w:type="dxa"/>
            <w:vMerge/>
            <w:shd w:val="clear" w:color="auto" w:fill="DBE5F1" w:themeFill="accent1" w:themeFillTint="33"/>
          </w:tcPr>
          <w:p w:rsidR="00A0711D" w:rsidRPr="0031013E" w:rsidRDefault="00A0711D" w:rsidP="00AD4055">
            <w:pPr>
              <w:jc w:val="center"/>
              <w:rPr>
                <w:color w:val="8DB3E2" w:themeColor="text2" w:themeTint="66"/>
                <w:sz w:val="20"/>
              </w:rPr>
            </w:pPr>
          </w:p>
        </w:tc>
        <w:tc>
          <w:tcPr>
            <w:tcW w:w="3402" w:type="dxa"/>
          </w:tcPr>
          <w:p w:rsidR="00A0711D" w:rsidRPr="005E6421" w:rsidRDefault="00A0711D" w:rsidP="00AD4055">
            <w:pPr>
              <w:jc w:val="both"/>
              <w:rPr>
                <w:sz w:val="20"/>
              </w:rPr>
            </w:pPr>
            <w:r>
              <w:rPr>
                <w:sz w:val="20"/>
              </w:rPr>
              <w:t>Rédaction du modèle logique du programme</w:t>
            </w:r>
          </w:p>
        </w:tc>
        <w:tc>
          <w:tcPr>
            <w:tcW w:w="4111" w:type="dxa"/>
          </w:tcPr>
          <w:p w:rsidR="00A0711D" w:rsidRPr="005E6421" w:rsidRDefault="00A0711D" w:rsidP="00AD4055">
            <w:pPr>
              <w:jc w:val="both"/>
              <w:rPr>
                <w:sz w:val="20"/>
              </w:rPr>
            </w:pPr>
            <w:r>
              <w:rPr>
                <w:sz w:val="20"/>
              </w:rPr>
              <w:t>Livrable écrit détaillant les théories mobilisées et les composantes de l’intervention</w:t>
            </w:r>
          </w:p>
        </w:tc>
        <w:tc>
          <w:tcPr>
            <w:tcW w:w="2410" w:type="dxa"/>
          </w:tcPr>
          <w:p w:rsidR="00A0711D" w:rsidRPr="005E6421" w:rsidRDefault="00FF1737" w:rsidP="00AD4055">
            <w:pPr>
              <w:jc w:val="both"/>
              <w:rPr>
                <w:sz w:val="20"/>
              </w:rPr>
            </w:pPr>
            <w:r>
              <w:rPr>
                <w:sz w:val="20"/>
              </w:rPr>
              <w:t>Document produit</w:t>
            </w:r>
          </w:p>
        </w:tc>
      </w:tr>
    </w:tbl>
    <w:p w:rsidR="001E0FC9" w:rsidRDefault="001E0FC9" w:rsidP="00FF1737">
      <w:pPr>
        <w:spacing w:after="0" w:line="240" w:lineRule="auto"/>
        <w:rPr>
          <w:sz w:val="12"/>
          <w:szCs w:val="10"/>
        </w:rPr>
      </w:pPr>
    </w:p>
    <w:p w:rsidR="001E0FC9" w:rsidRDefault="001E0FC9">
      <w:pPr>
        <w:rPr>
          <w:sz w:val="12"/>
          <w:szCs w:val="10"/>
        </w:rPr>
      </w:pPr>
      <w:r>
        <w:rPr>
          <w:sz w:val="12"/>
          <w:szCs w:val="10"/>
        </w:rPr>
        <w:br w:type="page"/>
      </w:r>
    </w:p>
    <w:p w:rsidR="00A0711D" w:rsidRPr="00FF1737" w:rsidRDefault="00A0711D" w:rsidP="00FF1737">
      <w:pPr>
        <w:spacing w:after="0" w:line="240" w:lineRule="auto"/>
        <w:rPr>
          <w:sz w:val="12"/>
          <w:szCs w:val="10"/>
        </w:rPr>
      </w:pPr>
    </w:p>
    <w:p w:rsidR="007E660E" w:rsidRPr="00FF1737" w:rsidRDefault="007E660E" w:rsidP="00953A91">
      <w:pPr>
        <w:spacing w:after="0" w:line="240" w:lineRule="auto"/>
        <w:jc w:val="both"/>
        <w:rPr>
          <w:sz w:val="12"/>
          <w:szCs w:val="10"/>
        </w:rPr>
      </w:pPr>
    </w:p>
    <w:tbl>
      <w:tblPr>
        <w:tblStyle w:val="Grilledutableau"/>
        <w:tblW w:w="0" w:type="auto"/>
        <w:tblLook w:val="04A0" w:firstRow="1" w:lastRow="0" w:firstColumn="1" w:lastColumn="0" w:noHBand="0" w:noVBand="1"/>
      </w:tblPr>
      <w:tblGrid>
        <w:gridCol w:w="2823"/>
        <w:gridCol w:w="1680"/>
        <w:gridCol w:w="3136"/>
        <w:gridCol w:w="1561"/>
        <w:gridCol w:w="1482"/>
      </w:tblGrid>
      <w:tr w:rsidR="00A0711D" w:rsidRPr="009A27F1" w:rsidTr="002118B9">
        <w:tc>
          <w:tcPr>
            <w:tcW w:w="10682" w:type="dxa"/>
            <w:gridSpan w:val="5"/>
            <w:tcBorders>
              <w:bottom w:val="single" w:sz="4" w:space="0" w:color="auto"/>
            </w:tcBorders>
            <w:shd w:val="clear" w:color="auto" w:fill="DBE5F1" w:themeFill="accent1" w:themeFillTint="33"/>
          </w:tcPr>
          <w:p w:rsidR="00A72EDD" w:rsidRDefault="00A0711D" w:rsidP="0026351F">
            <w:pPr>
              <w:jc w:val="center"/>
              <w:rPr>
                <w:b/>
                <w:sz w:val="20"/>
                <w:szCs w:val="10"/>
              </w:rPr>
            </w:pPr>
            <w:r w:rsidRPr="009A27F1">
              <w:rPr>
                <w:b/>
                <w:sz w:val="20"/>
                <w:szCs w:val="10"/>
              </w:rPr>
              <w:t>Objectif spécifique I</w:t>
            </w:r>
            <w:r w:rsidR="00A72EDD">
              <w:rPr>
                <w:b/>
                <w:sz w:val="20"/>
                <w:szCs w:val="10"/>
              </w:rPr>
              <w:t>I</w:t>
            </w:r>
          </w:p>
          <w:p w:rsidR="00A0711D" w:rsidRPr="009A27F1" w:rsidRDefault="00A72EDD" w:rsidP="0026351F">
            <w:pPr>
              <w:jc w:val="center"/>
              <w:rPr>
                <w:b/>
                <w:sz w:val="20"/>
                <w:szCs w:val="10"/>
              </w:rPr>
            </w:pPr>
            <w:r>
              <w:rPr>
                <w:sz w:val="20"/>
              </w:rPr>
              <w:t>Tester</w:t>
            </w:r>
            <w:r w:rsidRPr="00A72EDD">
              <w:rPr>
                <w:sz w:val="20"/>
              </w:rPr>
              <w:t xml:space="preserve"> </w:t>
            </w:r>
            <w:r>
              <w:rPr>
                <w:sz w:val="20"/>
              </w:rPr>
              <w:t xml:space="preserve">et évaluer </w:t>
            </w:r>
            <w:r w:rsidRPr="00A72EDD">
              <w:rPr>
                <w:sz w:val="20"/>
              </w:rPr>
              <w:t>cette intervention à l’échelle territoriale de la Métropole</w:t>
            </w:r>
          </w:p>
        </w:tc>
      </w:tr>
      <w:tr w:rsidR="00A0711D" w:rsidRPr="00EB104C" w:rsidTr="00622B28">
        <w:tc>
          <w:tcPr>
            <w:tcW w:w="10682" w:type="dxa"/>
            <w:gridSpan w:val="5"/>
            <w:shd w:val="clear" w:color="auto" w:fill="FDE9D9" w:themeFill="accent6" w:themeFillTint="33"/>
          </w:tcPr>
          <w:p w:rsidR="00A0711D" w:rsidRPr="00FF1737" w:rsidRDefault="00A0711D" w:rsidP="00FF1737">
            <w:pPr>
              <w:jc w:val="center"/>
              <w:rPr>
                <w:b/>
                <w:sz w:val="20"/>
                <w:szCs w:val="10"/>
              </w:rPr>
            </w:pPr>
            <w:r w:rsidRPr="00EB104C">
              <w:rPr>
                <w:b/>
                <w:sz w:val="20"/>
                <w:szCs w:val="10"/>
              </w:rPr>
              <w:t>Description des activités</w:t>
            </w:r>
          </w:p>
        </w:tc>
      </w:tr>
      <w:tr w:rsidR="00A0711D" w:rsidRPr="00CF383E" w:rsidTr="00176E4F">
        <w:tc>
          <w:tcPr>
            <w:tcW w:w="2823" w:type="dxa"/>
            <w:shd w:val="clear" w:color="auto" w:fill="FDE9D9" w:themeFill="accent6" w:themeFillTint="33"/>
          </w:tcPr>
          <w:p w:rsidR="00A0711D" w:rsidRPr="00CF383E" w:rsidRDefault="00A0711D" w:rsidP="0026351F">
            <w:pPr>
              <w:jc w:val="center"/>
              <w:rPr>
                <w:b/>
                <w:sz w:val="20"/>
                <w:szCs w:val="10"/>
              </w:rPr>
            </w:pPr>
            <w:r>
              <w:rPr>
                <w:b/>
                <w:sz w:val="20"/>
                <w:szCs w:val="10"/>
              </w:rPr>
              <w:t>Actions</w:t>
            </w:r>
          </w:p>
        </w:tc>
        <w:tc>
          <w:tcPr>
            <w:tcW w:w="1680" w:type="dxa"/>
            <w:shd w:val="clear" w:color="auto" w:fill="FDE9D9" w:themeFill="accent6" w:themeFillTint="33"/>
          </w:tcPr>
          <w:p w:rsidR="00A0711D" w:rsidRPr="00CF383E" w:rsidRDefault="00A0711D" w:rsidP="0026351F">
            <w:pPr>
              <w:jc w:val="center"/>
              <w:rPr>
                <w:b/>
                <w:sz w:val="20"/>
                <w:szCs w:val="10"/>
              </w:rPr>
            </w:pPr>
            <w:r>
              <w:rPr>
                <w:b/>
                <w:sz w:val="20"/>
                <w:szCs w:val="10"/>
              </w:rPr>
              <w:t>Cibles</w:t>
            </w:r>
          </w:p>
        </w:tc>
        <w:tc>
          <w:tcPr>
            <w:tcW w:w="3136" w:type="dxa"/>
            <w:shd w:val="clear" w:color="auto" w:fill="FDE9D9" w:themeFill="accent6" w:themeFillTint="33"/>
          </w:tcPr>
          <w:p w:rsidR="00A0711D" w:rsidRPr="00CF383E" w:rsidRDefault="00A0711D" w:rsidP="0026351F">
            <w:pPr>
              <w:jc w:val="center"/>
              <w:rPr>
                <w:b/>
                <w:sz w:val="20"/>
                <w:szCs w:val="10"/>
              </w:rPr>
            </w:pPr>
            <w:r w:rsidRPr="00CF383E">
              <w:rPr>
                <w:b/>
                <w:sz w:val="20"/>
                <w:szCs w:val="10"/>
              </w:rPr>
              <w:t>Méthodologie</w:t>
            </w:r>
          </w:p>
        </w:tc>
        <w:tc>
          <w:tcPr>
            <w:tcW w:w="1561" w:type="dxa"/>
            <w:shd w:val="clear" w:color="auto" w:fill="FDE9D9" w:themeFill="accent6" w:themeFillTint="33"/>
          </w:tcPr>
          <w:p w:rsidR="00A0711D" w:rsidRPr="00CF383E" w:rsidRDefault="00A0711D" w:rsidP="0026351F">
            <w:pPr>
              <w:jc w:val="center"/>
              <w:rPr>
                <w:b/>
                <w:sz w:val="20"/>
                <w:szCs w:val="10"/>
              </w:rPr>
            </w:pPr>
            <w:r w:rsidRPr="00CF383E">
              <w:rPr>
                <w:b/>
                <w:sz w:val="20"/>
                <w:szCs w:val="10"/>
              </w:rPr>
              <w:t>Responsable</w:t>
            </w:r>
          </w:p>
        </w:tc>
        <w:tc>
          <w:tcPr>
            <w:tcW w:w="1482" w:type="dxa"/>
            <w:shd w:val="clear" w:color="auto" w:fill="FDE9D9" w:themeFill="accent6" w:themeFillTint="33"/>
          </w:tcPr>
          <w:p w:rsidR="00A0711D" w:rsidRPr="00CF383E" w:rsidRDefault="00A0711D" w:rsidP="0026351F">
            <w:pPr>
              <w:jc w:val="center"/>
              <w:rPr>
                <w:b/>
                <w:sz w:val="20"/>
                <w:szCs w:val="10"/>
              </w:rPr>
            </w:pPr>
            <w:r w:rsidRPr="00CF383E">
              <w:rPr>
                <w:b/>
                <w:sz w:val="20"/>
                <w:szCs w:val="10"/>
              </w:rPr>
              <w:t>Echéances</w:t>
            </w:r>
          </w:p>
        </w:tc>
      </w:tr>
      <w:tr w:rsidR="00A0711D" w:rsidRPr="009A27F1" w:rsidTr="00176E4F">
        <w:tc>
          <w:tcPr>
            <w:tcW w:w="2823" w:type="dxa"/>
            <w:tcBorders>
              <w:bottom w:val="single" w:sz="4" w:space="0" w:color="auto"/>
            </w:tcBorders>
          </w:tcPr>
          <w:p w:rsidR="00A0711D" w:rsidRPr="009A27F1" w:rsidRDefault="006D16DF" w:rsidP="00416F1E">
            <w:pPr>
              <w:jc w:val="both"/>
              <w:rPr>
                <w:sz w:val="20"/>
                <w:szCs w:val="10"/>
              </w:rPr>
            </w:pPr>
            <w:r>
              <w:rPr>
                <w:sz w:val="20"/>
                <w:szCs w:val="10"/>
              </w:rPr>
              <w:t xml:space="preserve">2.5.2.4 </w:t>
            </w:r>
            <w:r w:rsidR="00FF1737">
              <w:rPr>
                <w:sz w:val="20"/>
                <w:szCs w:val="10"/>
              </w:rPr>
              <w:t>Réalisation</w:t>
            </w:r>
            <w:r w:rsidR="00A0711D">
              <w:rPr>
                <w:sz w:val="20"/>
                <w:szCs w:val="10"/>
              </w:rPr>
              <w:t xml:space="preserve"> </w:t>
            </w:r>
            <w:r w:rsidR="00FF1737">
              <w:rPr>
                <w:sz w:val="20"/>
                <w:szCs w:val="10"/>
              </w:rPr>
              <w:t>d’</w:t>
            </w:r>
            <w:r w:rsidR="00A0711D">
              <w:rPr>
                <w:sz w:val="20"/>
                <w:szCs w:val="10"/>
              </w:rPr>
              <w:t xml:space="preserve">une étude pilote à échelle restreinte associant des entreprises volontaires  </w:t>
            </w:r>
          </w:p>
        </w:tc>
        <w:tc>
          <w:tcPr>
            <w:tcW w:w="1680" w:type="dxa"/>
          </w:tcPr>
          <w:p w:rsidR="00A0711D" w:rsidRDefault="00FF1737" w:rsidP="0026351F">
            <w:pPr>
              <w:jc w:val="both"/>
              <w:rPr>
                <w:sz w:val="20"/>
                <w:szCs w:val="10"/>
              </w:rPr>
            </w:pPr>
            <w:r>
              <w:rPr>
                <w:sz w:val="20"/>
                <w:szCs w:val="10"/>
              </w:rPr>
              <w:t>Entreprises</w:t>
            </w:r>
          </w:p>
          <w:p w:rsidR="00FF1737" w:rsidRDefault="00FF1737" w:rsidP="0026351F">
            <w:pPr>
              <w:jc w:val="both"/>
              <w:rPr>
                <w:sz w:val="20"/>
                <w:szCs w:val="10"/>
              </w:rPr>
            </w:pPr>
            <w:r>
              <w:rPr>
                <w:sz w:val="20"/>
                <w:szCs w:val="10"/>
              </w:rPr>
              <w:t>Services de cancérologie</w:t>
            </w:r>
          </w:p>
          <w:p w:rsidR="00FF1737" w:rsidRDefault="00FF1737" w:rsidP="0026351F">
            <w:pPr>
              <w:jc w:val="both"/>
              <w:rPr>
                <w:sz w:val="20"/>
                <w:szCs w:val="10"/>
              </w:rPr>
            </w:pPr>
            <w:r>
              <w:rPr>
                <w:sz w:val="20"/>
                <w:szCs w:val="10"/>
              </w:rPr>
              <w:t>SST</w:t>
            </w:r>
          </w:p>
        </w:tc>
        <w:tc>
          <w:tcPr>
            <w:tcW w:w="3136" w:type="dxa"/>
          </w:tcPr>
          <w:p w:rsidR="00A0711D" w:rsidRPr="009A27F1" w:rsidRDefault="00A0711D" w:rsidP="0026351F">
            <w:pPr>
              <w:jc w:val="both"/>
              <w:rPr>
                <w:sz w:val="20"/>
                <w:szCs w:val="10"/>
              </w:rPr>
            </w:pPr>
            <w:r>
              <w:rPr>
                <w:sz w:val="20"/>
                <w:szCs w:val="10"/>
              </w:rPr>
              <w:t>Réunion de formation des intervenants (entreprises ; services de cancérologie ; services de médecine et santé au travail)</w:t>
            </w:r>
          </w:p>
        </w:tc>
        <w:tc>
          <w:tcPr>
            <w:tcW w:w="1561" w:type="dxa"/>
          </w:tcPr>
          <w:p w:rsidR="00A0711D" w:rsidRPr="009A27F1" w:rsidRDefault="00A0711D" w:rsidP="0026351F">
            <w:pPr>
              <w:jc w:val="both"/>
              <w:rPr>
                <w:sz w:val="20"/>
                <w:szCs w:val="10"/>
              </w:rPr>
            </w:pPr>
            <w:r>
              <w:rPr>
                <w:rFonts w:ascii="Arial" w:hAnsi="Arial" w:cs="Arial"/>
                <w:sz w:val="18"/>
                <w:szCs w:val="20"/>
              </w:rPr>
              <w:t>UMRESTTE</w:t>
            </w:r>
          </w:p>
        </w:tc>
        <w:tc>
          <w:tcPr>
            <w:tcW w:w="1482" w:type="dxa"/>
          </w:tcPr>
          <w:p w:rsidR="00A0711D" w:rsidRPr="009A27F1" w:rsidRDefault="00A0711D" w:rsidP="0026351F">
            <w:pPr>
              <w:jc w:val="both"/>
              <w:rPr>
                <w:sz w:val="20"/>
                <w:szCs w:val="10"/>
              </w:rPr>
            </w:pPr>
            <w:r>
              <w:rPr>
                <w:sz w:val="20"/>
                <w:szCs w:val="10"/>
              </w:rPr>
              <w:t>Janvier-juin 2018</w:t>
            </w:r>
          </w:p>
        </w:tc>
      </w:tr>
      <w:tr w:rsidR="00FF1737" w:rsidRPr="009A27F1" w:rsidTr="00176E4F">
        <w:tc>
          <w:tcPr>
            <w:tcW w:w="2823" w:type="dxa"/>
            <w:tcBorders>
              <w:bottom w:val="single" w:sz="4" w:space="0" w:color="auto"/>
            </w:tcBorders>
          </w:tcPr>
          <w:p w:rsidR="00FF1737" w:rsidRPr="00FF1737" w:rsidRDefault="006D16DF" w:rsidP="00FF1737">
            <w:pPr>
              <w:jc w:val="both"/>
              <w:rPr>
                <w:sz w:val="20"/>
                <w:szCs w:val="10"/>
              </w:rPr>
            </w:pPr>
            <w:r>
              <w:rPr>
                <w:sz w:val="20"/>
              </w:rPr>
              <w:t xml:space="preserve">2.5.2.5 </w:t>
            </w:r>
            <w:r w:rsidR="00FF1737" w:rsidRPr="00FF1737">
              <w:rPr>
                <w:sz w:val="20"/>
              </w:rPr>
              <w:t>Evaluation de cette intervention et des conditions de son implantation à une plus grande échelle territoriale</w:t>
            </w:r>
          </w:p>
        </w:tc>
        <w:tc>
          <w:tcPr>
            <w:tcW w:w="1680" w:type="dxa"/>
          </w:tcPr>
          <w:p w:rsidR="00FF1737" w:rsidRDefault="00FF1737" w:rsidP="00FF1737">
            <w:pPr>
              <w:jc w:val="both"/>
              <w:rPr>
                <w:sz w:val="20"/>
                <w:szCs w:val="10"/>
              </w:rPr>
            </w:pPr>
            <w:r>
              <w:rPr>
                <w:sz w:val="20"/>
                <w:szCs w:val="10"/>
              </w:rPr>
              <w:t>Entreprises volontaires Opérateurs de santé (hospices civils de Lyon, centre Léon Bérard, secteur privé).</w:t>
            </w:r>
          </w:p>
        </w:tc>
        <w:tc>
          <w:tcPr>
            <w:tcW w:w="3136" w:type="dxa"/>
          </w:tcPr>
          <w:p w:rsidR="00FF1737" w:rsidRDefault="00FF1737" w:rsidP="00FF1737">
            <w:pPr>
              <w:jc w:val="both"/>
              <w:rPr>
                <w:sz w:val="20"/>
                <w:szCs w:val="10"/>
              </w:rPr>
            </w:pPr>
            <w:r>
              <w:rPr>
                <w:sz w:val="20"/>
                <w:szCs w:val="10"/>
              </w:rPr>
              <w:t>Etude d’épidémiologie interventionnelle</w:t>
            </w:r>
          </w:p>
        </w:tc>
        <w:tc>
          <w:tcPr>
            <w:tcW w:w="1561" w:type="dxa"/>
          </w:tcPr>
          <w:p w:rsidR="00FF1737" w:rsidRPr="009A27F1" w:rsidRDefault="00FF1737" w:rsidP="00FF1737">
            <w:pPr>
              <w:jc w:val="both"/>
              <w:rPr>
                <w:sz w:val="20"/>
                <w:szCs w:val="10"/>
              </w:rPr>
            </w:pPr>
            <w:r>
              <w:rPr>
                <w:rFonts w:ascii="Arial" w:hAnsi="Arial" w:cs="Arial"/>
                <w:sz w:val="18"/>
                <w:szCs w:val="20"/>
              </w:rPr>
              <w:t>UMRESTTE</w:t>
            </w:r>
          </w:p>
        </w:tc>
        <w:tc>
          <w:tcPr>
            <w:tcW w:w="1482" w:type="dxa"/>
          </w:tcPr>
          <w:p w:rsidR="00FF1737" w:rsidRDefault="00FF1737" w:rsidP="00FF1737">
            <w:pPr>
              <w:jc w:val="both"/>
              <w:rPr>
                <w:sz w:val="20"/>
                <w:szCs w:val="10"/>
              </w:rPr>
            </w:pPr>
            <w:r>
              <w:rPr>
                <w:sz w:val="20"/>
                <w:szCs w:val="10"/>
              </w:rPr>
              <w:t>Juillet 2018-décembre 2020</w:t>
            </w:r>
          </w:p>
        </w:tc>
      </w:tr>
      <w:tr w:rsidR="00FF1737" w:rsidRPr="009A27F1" w:rsidTr="002E2053">
        <w:tc>
          <w:tcPr>
            <w:tcW w:w="2823" w:type="dxa"/>
            <w:shd w:val="clear" w:color="auto" w:fill="FDE9D9" w:themeFill="accent6" w:themeFillTint="33"/>
          </w:tcPr>
          <w:p w:rsidR="00FF1737" w:rsidRPr="009A27F1" w:rsidRDefault="00FF1737" w:rsidP="00FF1737">
            <w:pPr>
              <w:jc w:val="both"/>
              <w:rPr>
                <w:sz w:val="20"/>
                <w:szCs w:val="10"/>
              </w:rPr>
            </w:pPr>
            <w:r>
              <w:rPr>
                <w:b/>
              </w:rPr>
              <w:t>Partenaires de l’action</w:t>
            </w:r>
          </w:p>
        </w:tc>
        <w:tc>
          <w:tcPr>
            <w:tcW w:w="7859" w:type="dxa"/>
            <w:gridSpan w:val="4"/>
          </w:tcPr>
          <w:p w:rsidR="00FF1737" w:rsidRPr="00FF1737" w:rsidRDefault="00FF1737" w:rsidP="00FF1737">
            <w:pPr>
              <w:jc w:val="both"/>
              <w:rPr>
                <w:i/>
                <w:sz w:val="20"/>
                <w:szCs w:val="20"/>
              </w:rPr>
            </w:pPr>
            <w:bookmarkStart w:id="1" w:name="_GoBack"/>
            <w:r w:rsidRPr="00550A98">
              <w:rPr>
                <w:i/>
                <w:sz w:val="20"/>
                <w:szCs w:val="20"/>
              </w:rPr>
              <w:t>Financements spécifiques du projet de recherche</w:t>
            </w:r>
            <w:r>
              <w:rPr>
                <w:i/>
                <w:sz w:val="20"/>
                <w:szCs w:val="20"/>
              </w:rPr>
              <w:t xml:space="preserve"> (</w:t>
            </w:r>
            <w:proofErr w:type="spellStart"/>
            <w:r>
              <w:rPr>
                <w:i/>
                <w:sz w:val="20"/>
                <w:szCs w:val="20"/>
              </w:rPr>
              <w:t>Cancéropole</w:t>
            </w:r>
            <w:proofErr w:type="spellEnd"/>
            <w:r>
              <w:rPr>
                <w:i/>
                <w:sz w:val="20"/>
                <w:szCs w:val="20"/>
              </w:rPr>
              <w:t>, Institut national du Cancer, Métropole de Lyon)</w:t>
            </w:r>
            <w:bookmarkEnd w:id="1"/>
          </w:p>
        </w:tc>
      </w:tr>
    </w:tbl>
    <w:p w:rsidR="0008579F" w:rsidRDefault="0008579F" w:rsidP="0008579F">
      <w:pPr>
        <w:spacing w:after="0" w:line="240" w:lineRule="auto"/>
        <w:jc w:val="both"/>
        <w:rPr>
          <w:sz w:val="16"/>
          <w:szCs w:val="10"/>
        </w:rPr>
      </w:pPr>
    </w:p>
    <w:p w:rsidR="00FF1737" w:rsidRDefault="00FF1737" w:rsidP="0008579F">
      <w:pPr>
        <w:spacing w:after="0" w:line="240" w:lineRule="auto"/>
        <w:jc w:val="both"/>
        <w:rPr>
          <w:sz w:val="16"/>
          <w:szCs w:val="10"/>
        </w:rPr>
      </w:pPr>
    </w:p>
    <w:p w:rsidR="00FF1737" w:rsidRDefault="00FF1737" w:rsidP="0008579F">
      <w:pPr>
        <w:spacing w:after="0" w:line="240" w:lineRule="auto"/>
        <w:jc w:val="both"/>
        <w:rPr>
          <w:sz w:val="16"/>
          <w:szCs w:val="10"/>
        </w:rPr>
      </w:pPr>
    </w:p>
    <w:p w:rsidR="00FF1737" w:rsidRDefault="00FF1737" w:rsidP="0008579F">
      <w:pPr>
        <w:spacing w:after="0" w:line="240" w:lineRule="auto"/>
        <w:jc w:val="both"/>
        <w:rPr>
          <w:sz w:val="16"/>
          <w:szCs w:val="10"/>
        </w:rPr>
      </w:pPr>
    </w:p>
    <w:p w:rsidR="00FF1737" w:rsidRDefault="00FF1737" w:rsidP="0008579F">
      <w:pPr>
        <w:spacing w:after="0" w:line="240" w:lineRule="auto"/>
        <w:jc w:val="both"/>
        <w:rPr>
          <w:sz w:val="16"/>
          <w:szCs w:val="10"/>
        </w:rPr>
      </w:pPr>
    </w:p>
    <w:p w:rsidR="00FF1737" w:rsidRDefault="00FF1737" w:rsidP="0008579F">
      <w:pPr>
        <w:spacing w:after="0" w:line="240" w:lineRule="auto"/>
        <w:jc w:val="both"/>
        <w:rPr>
          <w:sz w:val="16"/>
          <w:szCs w:val="10"/>
        </w:rPr>
      </w:pPr>
    </w:p>
    <w:tbl>
      <w:tblPr>
        <w:tblStyle w:val="Grilledutableau"/>
        <w:tblW w:w="10740" w:type="dxa"/>
        <w:tblLayout w:type="fixed"/>
        <w:tblLook w:val="04A0" w:firstRow="1" w:lastRow="0" w:firstColumn="1" w:lastColumn="0" w:noHBand="0" w:noVBand="1"/>
      </w:tblPr>
      <w:tblGrid>
        <w:gridCol w:w="675"/>
        <w:gridCol w:w="3544"/>
        <w:gridCol w:w="4111"/>
        <w:gridCol w:w="2410"/>
      </w:tblGrid>
      <w:tr w:rsidR="00FF1737" w:rsidRPr="00C800BB" w:rsidTr="00FF1737">
        <w:tc>
          <w:tcPr>
            <w:tcW w:w="675" w:type="dxa"/>
            <w:vMerge w:val="restart"/>
            <w:shd w:val="clear" w:color="auto" w:fill="DBE5F1" w:themeFill="accent1" w:themeFillTint="33"/>
            <w:textDirection w:val="btLr"/>
          </w:tcPr>
          <w:p w:rsidR="00FF1737" w:rsidRPr="00C800BB" w:rsidRDefault="00FF1737" w:rsidP="00AD4055">
            <w:pPr>
              <w:ind w:left="113" w:right="113"/>
              <w:jc w:val="center"/>
            </w:pPr>
            <w:r>
              <w:rPr>
                <w:b/>
              </w:rPr>
              <w:t>Évaluation de l’action</w:t>
            </w:r>
          </w:p>
        </w:tc>
        <w:tc>
          <w:tcPr>
            <w:tcW w:w="3544" w:type="dxa"/>
            <w:shd w:val="clear" w:color="auto" w:fill="DBE5F1" w:themeFill="accent1" w:themeFillTint="33"/>
          </w:tcPr>
          <w:p w:rsidR="00FF1737" w:rsidRPr="0066041B" w:rsidRDefault="00FF1737" w:rsidP="00AD4055">
            <w:pPr>
              <w:jc w:val="center"/>
              <w:rPr>
                <w:b/>
              </w:rPr>
            </w:pPr>
            <w:r w:rsidRPr="0066041B">
              <w:rPr>
                <w:b/>
              </w:rPr>
              <w:t>Critères d’évaluation</w:t>
            </w:r>
          </w:p>
        </w:tc>
        <w:tc>
          <w:tcPr>
            <w:tcW w:w="4111" w:type="dxa"/>
            <w:shd w:val="clear" w:color="auto" w:fill="DBE5F1" w:themeFill="accent1" w:themeFillTint="33"/>
          </w:tcPr>
          <w:p w:rsidR="00FF1737" w:rsidRPr="0066041B" w:rsidRDefault="00FF1737" w:rsidP="00AD4055">
            <w:pPr>
              <w:jc w:val="center"/>
              <w:rPr>
                <w:b/>
                <w:i/>
              </w:rPr>
            </w:pPr>
            <w:r w:rsidRPr="0066041B">
              <w:rPr>
                <w:b/>
              </w:rPr>
              <w:t>Indicateurs</w:t>
            </w:r>
            <w:r>
              <w:rPr>
                <w:b/>
              </w:rPr>
              <w:t xml:space="preserve"> </w:t>
            </w:r>
            <w:r w:rsidRPr="0066041B">
              <w:rPr>
                <w:b/>
                <w:i/>
                <w:color w:val="B2A1C7" w:themeColor="accent4" w:themeTint="99"/>
                <w:sz w:val="20"/>
                <w:szCs w:val="20"/>
              </w:rPr>
              <w:t>(concret, observable)</w:t>
            </w:r>
          </w:p>
        </w:tc>
        <w:tc>
          <w:tcPr>
            <w:tcW w:w="2410" w:type="dxa"/>
            <w:shd w:val="clear" w:color="auto" w:fill="DBE5F1" w:themeFill="accent1" w:themeFillTint="33"/>
          </w:tcPr>
          <w:p w:rsidR="00FF1737" w:rsidRPr="0066041B" w:rsidRDefault="00FF1737" w:rsidP="00AD4055">
            <w:pPr>
              <w:jc w:val="center"/>
              <w:rPr>
                <w:b/>
              </w:rPr>
            </w:pPr>
            <w:r w:rsidRPr="0066041B">
              <w:rPr>
                <w:b/>
              </w:rPr>
              <w:t>Source</w:t>
            </w:r>
          </w:p>
        </w:tc>
      </w:tr>
      <w:tr w:rsidR="00FF1737" w:rsidRPr="00C800BB" w:rsidTr="00FF1737">
        <w:tc>
          <w:tcPr>
            <w:tcW w:w="675" w:type="dxa"/>
            <w:vMerge/>
            <w:shd w:val="clear" w:color="auto" w:fill="DBE5F1" w:themeFill="accent1" w:themeFillTint="33"/>
          </w:tcPr>
          <w:p w:rsidR="00FF1737" w:rsidRPr="00C800BB" w:rsidRDefault="00FF1737" w:rsidP="00AD4055">
            <w:pPr>
              <w:jc w:val="center"/>
            </w:pPr>
          </w:p>
        </w:tc>
        <w:tc>
          <w:tcPr>
            <w:tcW w:w="3544" w:type="dxa"/>
          </w:tcPr>
          <w:p w:rsidR="00FF1737" w:rsidRPr="005E6421" w:rsidRDefault="00FF1737" w:rsidP="00AD4055">
            <w:pPr>
              <w:jc w:val="both"/>
              <w:rPr>
                <w:sz w:val="20"/>
              </w:rPr>
            </w:pPr>
            <w:r>
              <w:rPr>
                <w:sz w:val="20"/>
              </w:rPr>
              <w:t>Formation des intervenants à l’étude pilot</w:t>
            </w:r>
          </w:p>
        </w:tc>
        <w:tc>
          <w:tcPr>
            <w:tcW w:w="4111" w:type="dxa"/>
          </w:tcPr>
          <w:p w:rsidR="00FF1737" w:rsidRDefault="00FF1737" w:rsidP="00AD4055">
            <w:pPr>
              <w:jc w:val="both"/>
              <w:rPr>
                <w:sz w:val="20"/>
              </w:rPr>
            </w:pPr>
            <w:r>
              <w:rPr>
                <w:sz w:val="20"/>
              </w:rPr>
              <w:t>Nombre de réunions de formation</w:t>
            </w:r>
          </w:p>
          <w:p w:rsidR="00FF1737" w:rsidRDefault="00FF1737" w:rsidP="00AD4055">
            <w:pPr>
              <w:jc w:val="both"/>
              <w:rPr>
                <w:sz w:val="20"/>
              </w:rPr>
            </w:pPr>
            <w:r w:rsidRPr="005E6421">
              <w:rPr>
                <w:sz w:val="20"/>
              </w:rPr>
              <w:t>Nombre de participants</w:t>
            </w:r>
            <w:r>
              <w:rPr>
                <w:sz w:val="20"/>
              </w:rPr>
              <w:t xml:space="preserve"> inscrits</w:t>
            </w:r>
          </w:p>
          <w:p w:rsidR="00FF1737" w:rsidRPr="005E6421" w:rsidRDefault="00FF1737" w:rsidP="00AD4055">
            <w:pPr>
              <w:jc w:val="both"/>
              <w:rPr>
                <w:sz w:val="20"/>
              </w:rPr>
            </w:pPr>
            <w:r w:rsidRPr="005E6421">
              <w:rPr>
                <w:sz w:val="20"/>
              </w:rPr>
              <w:t>Participation équilibrée des acteurs</w:t>
            </w:r>
          </w:p>
        </w:tc>
        <w:tc>
          <w:tcPr>
            <w:tcW w:w="2410" w:type="dxa"/>
          </w:tcPr>
          <w:p w:rsidR="00FF1737" w:rsidRPr="005E6421" w:rsidRDefault="00FF1737" w:rsidP="00AD4055">
            <w:pPr>
              <w:jc w:val="both"/>
              <w:rPr>
                <w:sz w:val="20"/>
              </w:rPr>
            </w:pPr>
            <w:r w:rsidRPr="005E6421">
              <w:rPr>
                <w:sz w:val="20"/>
              </w:rPr>
              <w:t>Feuille d’émargement</w:t>
            </w:r>
          </w:p>
          <w:p w:rsidR="00FF1737" w:rsidRPr="005E6421" w:rsidRDefault="00FF1737" w:rsidP="00AD4055">
            <w:pPr>
              <w:jc w:val="both"/>
              <w:rPr>
                <w:sz w:val="20"/>
              </w:rPr>
            </w:pPr>
          </w:p>
        </w:tc>
      </w:tr>
      <w:tr w:rsidR="00FF1737" w:rsidTr="00FF1737">
        <w:tc>
          <w:tcPr>
            <w:tcW w:w="675" w:type="dxa"/>
            <w:vMerge/>
            <w:shd w:val="clear" w:color="auto" w:fill="DBE5F1" w:themeFill="accent1" w:themeFillTint="33"/>
          </w:tcPr>
          <w:p w:rsidR="00FF1737" w:rsidRDefault="00FF1737" w:rsidP="00AD4055">
            <w:pPr>
              <w:jc w:val="center"/>
              <w:rPr>
                <w:b/>
              </w:rPr>
            </w:pPr>
          </w:p>
        </w:tc>
        <w:tc>
          <w:tcPr>
            <w:tcW w:w="3544" w:type="dxa"/>
          </w:tcPr>
          <w:p w:rsidR="00FF1737" w:rsidRPr="000C3D02" w:rsidRDefault="00FF1737" w:rsidP="00AD4055">
            <w:pPr>
              <w:jc w:val="both"/>
              <w:rPr>
                <w:sz w:val="20"/>
              </w:rPr>
            </w:pPr>
            <w:r w:rsidRPr="000C3D02">
              <w:rPr>
                <w:sz w:val="20"/>
              </w:rPr>
              <w:t xml:space="preserve">Inclusion </w:t>
            </w:r>
            <w:r w:rsidRPr="00FF1737">
              <w:rPr>
                <w:sz w:val="20"/>
              </w:rPr>
              <w:t>effective</w:t>
            </w:r>
            <w:r>
              <w:rPr>
                <w:sz w:val="20"/>
              </w:rPr>
              <w:t xml:space="preserve"> </w:t>
            </w:r>
            <w:r w:rsidRPr="000C3D02">
              <w:rPr>
                <w:sz w:val="20"/>
              </w:rPr>
              <w:t>de patientes</w:t>
            </w:r>
            <w:r>
              <w:rPr>
                <w:sz w:val="20"/>
              </w:rPr>
              <w:t xml:space="preserve"> </w:t>
            </w:r>
            <w:r w:rsidRPr="00FF1737">
              <w:rPr>
                <w:sz w:val="20"/>
              </w:rPr>
              <w:t xml:space="preserve">salariées </w:t>
            </w:r>
            <w:r w:rsidRPr="000C3D02">
              <w:rPr>
                <w:sz w:val="20"/>
              </w:rPr>
              <w:t>dans l’étude pilote</w:t>
            </w:r>
          </w:p>
        </w:tc>
        <w:tc>
          <w:tcPr>
            <w:tcW w:w="4111" w:type="dxa"/>
          </w:tcPr>
          <w:p w:rsidR="00FF1737" w:rsidRPr="00FF1737" w:rsidRDefault="00FF1737" w:rsidP="00AD4055">
            <w:pPr>
              <w:jc w:val="both"/>
              <w:rPr>
                <w:sz w:val="20"/>
              </w:rPr>
            </w:pPr>
            <w:r w:rsidRPr="000C3D02">
              <w:rPr>
                <w:sz w:val="20"/>
              </w:rPr>
              <w:t>Nombre de travailleurs</w:t>
            </w:r>
            <w:r>
              <w:rPr>
                <w:sz w:val="20"/>
              </w:rPr>
              <w:t xml:space="preserve"> </w:t>
            </w:r>
            <w:r w:rsidRPr="00FF1737">
              <w:rPr>
                <w:sz w:val="20"/>
              </w:rPr>
              <w:t>(patientes salariées ?)</w:t>
            </w:r>
            <w:r w:rsidRPr="000C3D02">
              <w:rPr>
                <w:sz w:val="20"/>
              </w:rPr>
              <w:t xml:space="preserve"> inclus </w:t>
            </w:r>
          </w:p>
        </w:tc>
        <w:tc>
          <w:tcPr>
            <w:tcW w:w="2410" w:type="dxa"/>
          </w:tcPr>
          <w:p w:rsidR="00FF1737" w:rsidRPr="000C3D02" w:rsidRDefault="00FF1737" w:rsidP="00AD4055">
            <w:pPr>
              <w:jc w:val="both"/>
              <w:rPr>
                <w:sz w:val="20"/>
              </w:rPr>
            </w:pPr>
            <w:r w:rsidRPr="000C3D02">
              <w:rPr>
                <w:sz w:val="20"/>
              </w:rPr>
              <w:t>Monitoring de l’étude</w:t>
            </w:r>
          </w:p>
        </w:tc>
      </w:tr>
      <w:tr w:rsidR="001E0FC9" w:rsidTr="00FF1737">
        <w:tc>
          <w:tcPr>
            <w:tcW w:w="675" w:type="dxa"/>
            <w:vMerge/>
            <w:shd w:val="clear" w:color="auto" w:fill="DBE5F1" w:themeFill="accent1" w:themeFillTint="33"/>
          </w:tcPr>
          <w:p w:rsidR="001E0FC9" w:rsidRDefault="001E0FC9" w:rsidP="001E0FC9">
            <w:pPr>
              <w:jc w:val="center"/>
              <w:rPr>
                <w:b/>
              </w:rPr>
            </w:pPr>
          </w:p>
        </w:tc>
        <w:tc>
          <w:tcPr>
            <w:tcW w:w="3544" w:type="dxa"/>
          </w:tcPr>
          <w:p w:rsidR="001E0FC9" w:rsidRPr="000C3D02" w:rsidRDefault="001E0FC9" w:rsidP="001E0FC9">
            <w:pPr>
              <w:jc w:val="both"/>
              <w:rPr>
                <w:sz w:val="20"/>
              </w:rPr>
            </w:pPr>
            <w:r>
              <w:rPr>
                <w:sz w:val="20"/>
              </w:rPr>
              <w:t>Réalisation effective de l’évaluation</w:t>
            </w:r>
          </w:p>
        </w:tc>
        <w:tc>
          <w:tcPr>
            <w:tcW w:w="4111" w:type="dxa"/>
          </w:tcPr>
          <w:p w:rsidR="001E0FC9" w:rsidRDefault="001E0FC9" w:rsidP="001E0FC9">
            <w:pPr>
              <w:rPr>
                <w:sz w:val="20"/>
              </w:rPr>
            </w:pPr>
            <w:r>
              <w:rPr>
                <w:sz w:val="20"/>
              </w:rPr>
              <w:t>Nombre de travailleurs</w:t>
            </w:r>
            <w:r w:rsidRPr="000C3D02">
              <w:rPr>
                <w:sz w:val="20"/>
              </w:rPr>
              <w:t xml:space="preserve"> inclus</w:t>
            </w:r>
          </w:p>
          <w:p w:rsidR="001E0FC9" w:rsidRDefault="001E0FC9" w:rsidP="001E0FC9">
            <w:pPr>
              <w:rPr>
                <w:sz w:val="20"/>
              </w:rPr>
            </w:pPr>
            <w:r>
              <w:rPr>
                <w:sz w:val="20"/>
              </w:rPr>
              <w:t>Nombre d’entreprises participantes</w:t>
            </w:r>
          </w:p>
          <w:p w:rsidR="001E0FC9" w:rsidRPr="000C3D02" w:rsidRDefault="001E0FC9" w:rsidP="001E0FC9">
            <w:pPr>
              <w:jc w:val="both"/>
              <w:rPr>
                <w:sz w:val="20"/>
              </w:rPr>
            </w:pPr>
            <w:r>
              <w:rPr>
                <w:sz w:val="20"/>
              </w:rPr>
              <w:t>Taux de maintien en emploi</w:t>
            </w:r>
          </w:p>
        </w:tc>
        <w:tc>
          <w:tcPr>
            <w:tcW w:w="2410" w:type="dxa"/>
          </w:tcPr>
          <w:p w:rsidR="001E0FC9" w:rsidRPr="000C3D02" w:rsidRDefault="001E0FC9" w:rsidP="001E0FC9">
            <w:pPr>
              <w:jc w:val="both"/>
              <w:rPr>
                <w:sz w:val="20"/>
              </w:rPr>
            </w:pPr>
            <w:r w:rsidRPr="000C3D02">
              <w:rPr>
                <w:sz w:val="20"/>
              </w:rPr>
              <w:t>Monitoring de l’étude</w:t>
            </w:r>
          </w:p>
        </w:tc>
      </w:tr>
    </w:tbl>
    <w:p w:rsidR="00953A91" w:rsidRDefault="00953A91" w:rsidP="00953A91">
      <w:pPr>
        <w:spacing w:after="0" w:line="240" w:lineRule="auto"/>
        <w:jc w:val="both"/>
      </w:pPr>
    </w:p>
    <w:p w:rsidR="00C343DC" w:rsidRDefault="00C343DC" w:rsidP="00FA5523">
      <w:pPr>
        <w:spacing w:after="0" w:line="240" w:lineRule="auto"/>
        <w:jc w:val="both"/>
      </w:pPr>
    </w:p>
    <w:p w:rsidR="00C343DC" w:rsidRDefault="00C343DC" w:rsidP="00FA5523">
      <w:pPr>
        <w:spacing w:after="0" w:line="240" w:lineRule="auto"/>
        <w:jc w:val="both"/>
      </w:pPr>
    </w:p>
    <w:tbl>
      <w:tblPr>
        <w:tblStyle w:val="Grilledutableau"/>
        <w:tblW w:w="0" w:type="auto"/>
        <w:tblLook w:val="04A0" w:firstRow="1" w:lastRow="0" w:firstColumn="1" w:lastColumn="0" w:noHBand="0" w:noVBand="1"/>
      </w:tblPr>
      <w:tblGrid>
        <w:gridCol w:w="1809"/>
        <w:gridCol w:w="4253"/>
        <w:gridCol w:w="4544"/>
      </w:tblGrid>
      <w:tr w:rsidR="00A0711D" w:rsidRPr="0067406E" w:rsidTr="00AD4055">
        <w:tc>
          <w:tcPr>
            <w:tcW w:w="10606" w:type="dxa"/>
            <w:gridSpan w:val="3"/>
            <w:shd w:val="clear" w:color="auto" w:fill="D9D9D9" w:themeFill="background1" w:themeFillShade="D9"/>
          </w:tcPr>
          <w:p w:rsidR="00A0711D" w:rsidRPr="0067406E" w:rsidRDefault="00A0711D" w:rsidP="00AD4055">
            <w:pPr>
              <w:jc w:val="center"/>
              <w:rPr>
                <w:b/>
                <w:sz w:val="20"/>
                <w:szCs w:val="10"/>
              </w:rPr>
            </w:pPr>
            <w:r w:rsidRPr="0067406E">
              <w:rPr>
                <w:b/>
                <w:sz w:val="20"/>
                <w:szCs w:val="10"/>
              </w:rPr>
              <w:t>Suivi de l’action</w:t>
            </w:r>
          </w:p>
        </w:tc>
      </w:tr>
      <w:tr w:rsidR="00A0711D" w:rsidRPr="0067406E" w:rsidTr="00AD4055">
        <w:tc>
          <w:tcPr>
            <w:tcW w:w="1809" w:type="dxa"/>
          </w:tcPr>
          <w:p w:rsidR="00A0711D" w:rsidRPr="0067406E" w:rsidRDefault="00A0711D" w:rsidP="00AD4055">
            <w:pPr>
              <w:jc w:val="both"/>
              <w:rPr>
                <w:b/>
                <w:sz w:val="20"/>
                <w:szCs w:val="10"/>
              </w:rPr>
            </w:pPr>
            <w:r w:rsidRPr="0067406E">
              <w:rPr>
                <w:b/>
                <w:sz w:val="20"/>
                <w:szCs w:val="10"/>
              </w:rPr>
              <w:t>Date</w:t>
            </w:r>
          </w:p>
        </w:tc>
        <w:tc>
          <w:tcPr>
            <w:tcW w:w="4253" w:type="dxa"/>
          </w:tcPr>
          <w:p w:rsidR="00A0711D" w:rsidRDefault="00A0711D" w:rsidP="00AD4055">
            <w:pPr>
              <w:jc w:val="both"/>
              <w:rPr>
                <w:b/>
                <w:sz w:val="20"/>
                <w:szCs w:val="10"/>
              </w:rPr>
            </w:pPr>
            <w:r w:rsidRPr="0067406E">
              <w:rPr>
                <w:b/>
                <w:sz w:val="20"/>
                <w:szCs w:val="10"/>
              </w:rPr>
              <w:t>Nature de l’évolution</w:t>
            </w:r>
          </w:p>
          <w:p w:rsidR="00A0711D" w:rsidRPr="0067406E" w:rsidRDefault="00A0711D" w:rsidP="00AD4055">
            <w:pPr>
              <w:jc w:val="both"/>
              <w:rPr>
                <w:b/>
                <w:sz w:val="20"/>
                <w:szCs w:val="10"/>
              </w:rPr>
            </w:pPr>
            <w:r w:rsidRPr="0067406E">
              <w:rPr>
                <w:sz w:val="20"/>
                <w:szCs w:val="10"/>
              </w:rPr>
              <w:t xml:space="preserve">(Actions, partenaires, cible, calendrier, </w:t>
            </w:r>
            <w:proofErr w:type="spellStart"/>
            <w:r w:rsidRPr="0067406E">
              <w:rPr>
                <w:sz w:val="20"/>
                <w:szCs w:val="10"/>
              </w:rPr>
              <w:t>etc</w:t>
            </w:r>
            <w:proofErr w:type="spellEnd"/>
            <w:r w:rsidRPr="0067406E">
              <w:rPr>
                <w:sz w:val="20"/>
                <w:szCs w:val="10"/>
              </w:rPr>
              <w:t>)</w:t>
            </w:r>
          </w:p>
        </w:tc>
        <w:tc>
          <w:tcPr>
            <w:tcW w:w="4544" w:type="dxa"/>
          </w:tcPr>
          <w:p w:rsidR="00A0711D" w:rsidRPr="0067406E" w:rsidRDefault="00A0711D" w:rsidP="00AD4055">
            <w:pPr>
              <w:jc w:val="both"/>
              <w:rPr>
                <w:b/>
                <w:sz w:val="20"/>
                <w:szCs w:val="10"/>
              </w:rPr>
            </w:pPr>
            <w:r w:rsidRPr="0067406E">
              <w:rPr>
                <w:b/>
                <w:sz w:val="20"/>
                <w:szCs w:val="10"/>
              </w:rPr>
              <w:t>Raison</w:t>
            </w:r>
            <w:r>
              <w:rPr>
                <w:b/>
                <w:sz w:val="20"/>
                <w:szCs w:val="10"/>
              </w:rPr>
              <w:t>s</w:t>
            </w:r>
            <w:r w:rsidRPr="0067406E">
              <w:rPr>
                <w:b/>
                <w:sz w:val="20"/>
                <w:szCs w:val="10"/>
              </w:rPr>
              <w:t xml:space="preserve"> de l’évolution</w:t>
            </w:r>
          </w:p>
        </w:tc>
      </w:tr>
      <w:tr w:rsidR="00A0711D" w:rsidTr="00AD4055">
        <w:tc>
          <w:tcPr>
            <w:tcW w:w="1809" w:type="dxa"/>
          </w:tcPr>
          <w:p w:rsidR="00A0711D" w:rsidRDefault="00A0711D" w:rsidP="00AD4055">
            <w:pPr>
              <w:jc w:val="both"/>
              <w:rPr>
                <w:sz w:val="16"/>
                <w:szCs w:val="10"/>
              </w:rPr>
            </w:pPr>
          </w:p>
        </w:tc>
        <w:tc>
          <w:tcPr>
            <w:tcW w:w="4253" w:type="dxa"/>
          </w:tcPr>
          <w:p w:rsidR="00A0711D" w:rsidRDefault="00A0711D" w:rsidP="00AD4055">
            <w:pPr>
              <w:jc w:val="both"/>
              <w:rPr>
                <w:sz w:val="16"/>
                <w:szCs w:val="10"/>
              </w:rPr>
            </w:pPr>
          </w:p>
        </w:tc>
        <w:tc>
          <w:tcPr>
            <w:tcW w:w="4544" w:type="dxa"/>
          </w:tcPr>
          <w:p w:rsidR="00A0711D" w:rsidRDefault="00A0711D" w:rsidP="00AD4055">
            <w:pPr>
              <w:jc w:val="both"/>
              <w:rPr>
                <w:sz w:val="16"/>
                <w:szCs w:val="10"/>
              </w:rPr>
            </w:pPr>
          </w:p>
        </w:tc>
      </w:tr>
      <w:tr w:rsidR="00A0711D" w:rsidTr="00AD4055">
        <w:tc>
          <w:tcPr>
            <w:tcW w:w="1809" w:type="dxa"/>
          </w:tcPr>
          <w:p w:rsidR="00A0711D" w:rsidRDefault="00A0711D" w:rsidP="00AD4055">
            <w:pPr>
              <w:jc w:val="both"/>
              <w:rPr>
                <w:sz w:val="16"/>
                <w:szCs w:val="10"/>
              </w:rPr>
            </w:pPr>
          </w:p>
        </w:tc>
        <w:tc>
          <w:tcPr>
            <w:tcW w:w="4253" w:type="dxa"/>
          </w:tcPr>
          <w:p w:rsidR="00A0711D" w:rsidRDefault="00A0711D" w:rsidP="00AD4055">
            <w:pPr>
              <w:jc w:val="both"/>
              <w:rPr>
                <w:sz w:val="16"/>
                <w:szCs w:val="10"/>
              </w:rPr>
            </w:pPr>
          </w:p>
        </w:tc>
        <w:tc>
          <w:tcPr>
            <w:tcW w:w="4544" w:type="dxa"/>
          </w:tcPr>
          <w:p w:rsidR="00A0711D" w:rsidRDefault="00A0711D" w:rsidP="00AD4055">
            <w:pPr>
              <w:jc w:val="both"/>
              <w:rPr>
                <w:sz w:val="16"/>
                <w:szCs w:val="10"/>
              </w:rPr>
            </w:pPr>
          </w:p>
        </w:tc>
      </w:tr>
      <w:tr w:rsidR="00A0711D" w:rsidTr="00AD4055">
        <w:tc>
          <w:tcPr>
            <w:tcW w:w="1809" w:type="dxa"/>
          </w:tcPr>
          <w:p w:rsidR="00A0711D" w:rsidRDefault="00A0711D" w:rsidP="00AD4055">
            <w:pPr>
              <w:jc w:val="both"/>
              <w:rPr>
                <w:sz w:val="16"/>
                <w:szCs w:val="10"/>
              </w:rPr>
            </w:pPr>
          </w:p>
        </w:tc>
        <w:tc>
          <w:tcPr>
            <w:tcW w:w="4253" w:type="dxa"/>
          </w:tcPr>
          <w:p w:rsidR="00A0711D" w:rsidRDefault="00A0711D" w:rsidP="00AD4055">
            <w:pPr>
              <w:jc w:val="both"/>
              <w:rPr>
                <w:sz w:val="16"/>
                <w:szCs w:val="10"/>
              </w:rPr>
            </w:pPr>
          </w:p>
        </w:tc>
        <w:tc>
          <w:tcPr>
            <w:tcW w:w="4544" w:type="dxa"/>
          </w:tcPr>
          <w:p w:rsidR="00A0711D" w:rsidRDefault="00A0711D" w:rsidP="00AD4055">
            <w:pPr>
              <w:jc w:val="both"/>
              <w:rPr>
                <w:sz w:val="16"/>
                <w:szCs w:val="10"/>
              </w:rPr>
            </w:pPr>
          </w:p>
        </w:tc>
      </w:tr>
    </w:tbl>
    <w:p w:rsidR="00FA5523" w:rsidRDefault="00FA5523" w:rsidP="00FA5523">
      <w:pPr>
        <w:spacing w:after="0" w:line="240" w:lineRule="auto"/>
        <w:jc w:val="both"/>
      </w:pPr>
    </w:p>
    <w:sectPr w:rsidR="00FA5523" w:rsidSect="00F9542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7D" w:rsidRDefault="008A467D" w:rsidP="00FA5523">
      <w:pPr>
        <w:spacing w:after="0" w:line="240" w:lineRule="auto"/>
      </w:pPr>
      <w:r>
        <w:separator/>
      </w:r>
    </w:p>
  </w:endnote>
  <w:endnote w:type="continuationSeparator" w:id="0">
    <w:p w:rsidR="008A467D" w:rsidRDefault="008A467D" w:rsidP="00FA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04223691"/>
      <w:docPartObj>
        <w:docPartGallery w:val="Page Numbers (Bottom of Page)"/>
        <w:docPartUnique/>
      </w:docPartObj>
    </w:sdtPr>
    <w:sdtEndPr/>
    <w:sdtContent>
      <w:p w:rsidR="008A467D" w:rsidRPr="00250AE5" w:rsidRDefault="007854DE">
        <w:pPr>
          <w:pStyle w:val="Pieddepage"/>
          <w:jc w:val="center"/>
          <w:rPr>
            <w:sz w:val="16"/>
            <w:szCs w:val="16"/>
          </w:rPr>
        </w:pPr>
        <w:r w:rsidRPr="00250AE5">
          <w:rPr>
            <w:sz w:val="16"/>
            <w:szCs w:val="16"/>
          </w:rPr>
          <w:fldChar w:fldCharType="begin"/>
        </w:r>
        <w:r w:rsidR="008A467D" w:rsidRPr="00250AE5">
          <w:rPr>
            <w:sz w:val="16"/>
            <w:szCs w:val="16"/>
          </w:rPr>
          <w:instrText>PAGE   \* MERGEFORMAT</w:instrText>
        </w:r>
        <w:r w:rsidRPr="00250AE5">
          <w:rPr>
            <w:sz w:val="16"/>
            <w:szCs w:val="16"/>
          </w:rPr>
          <w:fldChar w:fldCharType="separate"/>
        </w:r>
        <w:r w:rsidR="00770A22">
          <w:rPr>
            <w:noProof/>
            <w:sz w:val="16"/>
            <w:szCs w:val="16"/>
          </w:rPr>
          <w:t>3</w:t>
        </w:r>
        <w:r w:rsidRPr="00250AE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7D" w:rsidRDefault="008A467D" w:rsidP="00FA5523">
      <w:pPr>
        <w:spacing w:after="0" w:line="240" w:lineRule="auto"/>
      </w:pPr>
      <w:r>
        <w:separator/>
      </w:r>
    </w:p>
  </w:footnote>
  <w:footnote w:type="continuationSeparator" w:id="0">
    <w:p w:rsidR="008A467D" w:rsidRDefault="008A467D" w:rsidP="00FA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7D" w:rsidRPr="00FA5523" w:rsidRDefault="006D16DF">
    <w:pPr>
      <w:pStyle w:val="En-tte"/>
      <w:rPr>
        <w:sz w:val="16"/>
      </w:rPr>
    </w:pPr>
    <w:r>
      <w:rPr>
        <w:sz w:val="16"/>
      </w:rPr>
      <w:t>06</w:t>
    </w:r>
    <w:r w:rsidR="00A72EDD">
      <w:rPr>
        <w:sz w:val="16"/>
      </w:rPr>
      <w:t>/04</w:t>
    </w:r>
    <w:r w:rsidR="008A467D">
      <w:rPr>
        <w:sz w:val="16"/>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4872"/>
    <w:multiLevelType w:val="hybridMultilevel"/>
    <w:tmpl w:val="C00063FE"/>
    <w:lvl w:ilvl="0" w:tplc="FC3E87FE">
      <w:start w:val="20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0C7221"/>
    <w:multiLevelType w:val="hybridMultilevel"/>
    <w:tmpl w:val="69507FDA"/>
    <w:lvl w:ilvl="0" w:tplc="B86A6D08">
      <w:start w:val="1"/>
      <w:numFmt w:val="bullet"/>
      <w:lvlText w:val=""/>
      <w:lvlJc w:val="left"/>
      <w:pPr>
        <w:ind w:left="720" w:hanging="360"/>
      </w:pPr>
      <w:rPr>
        <w:rFonts w:ascii="Wingdings" w:hAnsi="Wingdings" w:hint="default"/>
        <w:b w:val="0"/>
        <w:color w:val="548DD4" w:themeColor="text2" w:themeTint="99"/>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320CF8"/>
    <w:multiLevelType w:val="hybridMultilevel"/>
    <w:tmpl w:val="45FAF6FA"/>
    <w:lvl w:ilvl="0" w:tplc="D2C0976A">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CCB86BD-76C7-4A6E-AFDB-DFFF0E3CBC20}"/>
    <w:docVar w:name="dgnword-eventsink" w:val="153421792"/>
  </w:docVars>
  <w:rsids>
    <w:rsidRoot w:val="00513322"/>
    <w:rsid w:val="0003516F"/>
    <w:rsid w:val="00067A17"/>
    <w:rsid w:val="0008579F"/>
    <w:rsid w:val="000C3D02"/>
    <w:rsid w:val="000D6D3F"/>
    <w:rsid w:val="00117578"/>
    <w:rsid w:val="00130585"/>
    <w:rsid w:val="0016092C"/>
    <w:rsid w:val="00166388"/>
    <w:rsid w:val="00175BE9"/>
    <w:rsid w:val="00176E4F"/>
    <w:rsid w:val="001C7A65"/>
    <w:rsid w:val="001E0FC9"/>
    <w:rsid w:val="00250AE5"/>
    <w:rsid w:val="0026351F"/>
    <w:rsid w:val="00272155"/>
    <w:rsid w:val="002A0E15"/>
    <w:rsid w:val="002A37F9"/>
    <w:rsid w:val="0031013E"/>
    <w:rsid w:val="0037242E"/>
    <w:rsid w:val="00416F1E"/>
    <w:rsid w:val="00441309"/>
    <w:rsid w:val="00490E19"/>
    <w:rsid w:val="00503514"/>
    <w:rsid w:val="0050572C"/>
    <w:rsid w:val="00513322"/>
    <w:rsid w:val="00550A98"/>
    <w:rsid w:val="0057559A"/>
    <w:rsid w:val="00575F82"/>
    <w:rsid w:val="005A0AA7"/>
    <w:rsid w:val="005D417D"/>
    <w:rsid w:val="005E36E8"/>
    <w:rsid w:val="005E6421"/>
    <w:rsid w:val="005E6F65"/>
    <w:rsid w:val="005F13A4"/>
    <w:rsid w:val="006115D9"/>
    <w:rsid w:val="00624888"/>
    <w:rsid w:val="006B5FFC"/>
    <w:rsid w:val="006D16DF"/>
    <w:rsid w:val="006F4487"/>
    <w:rsid w:val="006F4D00"/>
    <w:rsid w:val="00770A22"/>
    <w:rsid w:val="0078268A"/>
    <w:rsid w:val="00784B0F"/>
    <w:rsid w:val="007854DE"/>
    <w:rsid w:val="007B6DEB"/>
    <w:rsid w:val="007D4752"/>
    <w:rsid w:val="007E660E"/>
    <w:rsid w:val="008627A5"/>
    <w:rsid w:val="00865D1A"/>
    <w:rsid w:val="00876CBE"/>
    <w:rsid w:val="00891950"/>
    <w:rsid w:val="008A2646"/>
    <w:rsid w:val="008A467D"/>
    <w:rsid w:val="00953A91"/>
    <w:rsid w:val="00984F7D"/>
    <w:rsid w:val="009A27F1"/>
    <w:rsid w:val="009B04C3"/>
    <w:rsid w:val="009C3618"/>
    <w:rsid w:val="00A0711D"/>
    <w:rsid w:val="00A35E18"/>
    <w:rsid w:val="00A458C1"/>
    <w:rsid w:val="00A66B7F"/>
    <w:rsid w:val="00A72EDD"/>
    <w:rsid w:val="00AB7182"/>
    <w:rsid w:val="00B12BCA"/>
    <w:rsid w:val="00B26A38"/>
    <w:rsid w:val="00B53CDE"/>
    <w:rsid w:val="00B5447E"/>
    <w:rsid w:val="00B905AB"/>
    <w:rsid w:val="00B9225F"/>
    <w:rsid w:val="00BF59C9"/>
    <w:rsid w:val="00C2663B"/>
    <w:rsid w:val="00C343DC"/>
    <w:rsid w:val="00C37AF1"/>
    <w:rsid w:val="00C46131"/>
    <w:rsid w:val="00C800BB"/>
    <w:rsid w:val="00C96EEF"/>
    <w:rsid w:val="00CA0546"/>
    <w:rsid w:val="00CA2894"/>
    <w:rsid w:val="00CB524C"/>
    <w:rsid w:val="00CC2438"/>
    <w:rsid w:val="00CE17B1"/>
    <w:rsid w:val="00CF383E"/>
    <w:rsid w:val="00CF724F"/>
    <w:rsid w:val="00D0769B"/>
    <w:rsid w:val="00D245BB"/>
    <w:rsid w:val="00D60411"/>
    <w:rsid w:val="00D77054"/>
    <w:rsid w:val="00D8502B"/>
    <w:rsid w:val="00DF6C45"/>
    <w:rsid w:val="00E11D5B"/>
    <w:rsid w:val="00E5309D"/>
    <w:rsid w:val="00E81BE1"/>
    <w:rsid w:val="00E9040D"/>
    <w:rsid w:val="00EA1EF5"/>
    <w:rsid w:val="00EA6033"/>
    <w:rsid w:val="00EB104C"/>
    <w:rsid w:val="00F9542C"/>
    <w:rsid w:val="00FA5523"/>
    <w:rsid w:val="00FC6A8F"/>
    <w:rsid w:val="00FF1737"/>
    <w:rsid w:val="00FF3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 w:type="paragraph" w:styleId="Notedebasdepage">
    <w:name w:val="footnote text"/>
    <w:basedOn w:val="Normal"/>
    <w:link w:val="NotedebasdepageCar"/>
    <w:uiPriority w:val="99"/>
    <w:unhideWhenUsed/>
    <w:rsid w:val="005E36E8"/>
    <w:pPr>
      <w:spacing w:after="0"/>
      <w:jc w:val="both"/>
    </w:pPr>
    <w:rPr>
      <w:rFonts w:eastAsiaTheme="minorEastAsia"/>
      <w:color w:val="000000" w:themeColor="text1"/>
      <w:sz w:val="20"/>
      <w:szCs w:val="20"/>
      <w:lang w:val="en-US"/>
    </w:rPr>
  </w:style>
  <w:style w:type="character" w:customStyle="1" w:styleId="NotedebasdepageCar">
    <w:name w:val="Note de bas de page Car"/>
    <w:basedOn w:val="Policepardfaut"/>
    <w:link w:val="Notedebasdepage"/>
    <w:uiPriority w:val="99"/>
    <w:rsid w:val="005E36E8"/>
    <w:rPr>
      <w:rFonts w:eastAsiaTheme="minorEastAsia"/>
      <w:color w:val="000000" w:themeColor="text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 w:type="paragraph" w:styleId="Notedebasdepage">
    <w:name w:val="footnote text"/>
    <w:basedOn w:val="Normal"/>
    <w:link w:val="NotedebasdepageCar"/>
    <w:uiPriority w:val="99"/>
    <w:unhideWhenUsed/>
    <w:rsid w:val="005E36E8"/>
    <w:pPr>
      <w:spacing w:after="0"/>
      <w:jc w:val="both"/>
    </w:pPr>
    <w:rPr>
      <w:rFonts w:eastAsiaTheme="minorEastAsia"/>
      <w:color w:val="000000" w:themeColor="text1"/>
      <w:sz w:val="20"/>
      <w:szCs w:val="20"/>
      <w:lang w:val="en-US"/>
    </w:rPr>
  </w:style>
  <w:style w:type="character" w:customStyle="1" w:styleId="NotedebasdepageCar">
    <w:name w:val="Note de bas de page Car"/>
    <w:basedOn w:val="Policepardfaut"/>
    <w:link w:val="Notedebasdepage"/>
    <w:uiPriority w:val="99"/>
    <w:rsid w:val="005E36E8"/>
    <w:rPr>
      <w:rFonts w:eastAsiaTheme="minorEastAsia"/>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1265</Words>
  <Characters>6963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CHERMAT Sophie (DR-RHONA)</dc:creator>
  <cp:lastModifiedBy>SIMON Corinne (DR-RHONA)</cp:lastModifiedBy>
  <cp:revision>6</cp:revision>
  <cp:lastPrinted>2016-08-18T11:29:00Z</cp:lastPrinted>
  <dcterms:created xsi:type="dcterms:W3CDTF">2017-04-05T08:32:00Z</dcterms:created>
  <dcterms:modified xsi:type="dcterms:W3CDTF">2017-05-09T11:37:00Z</dcterms:modified>
</cp:coreProperties>
</file>