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C" w:rsidRPr="005D417D" w:rsidRDefault="00FA5523" w:rsidP="00FA5523">
      <w:pPr>
        <w:spacing w:after="0" w:line="240" w:lineRule="auto"/>
        <w:jc w:val="center"/>
        <w:rPr>
          <w:b/>
          <w:sz w:val="24"/>
          <w:szCs w:val="24"/>
        </w:rPr>
      </w:pPr>
      <w:r w:rsidRPr="005D417D">
        <w:rPr>
          <w:b/>
          <w:sz w:val="24"/>
          <w:szCs w:val="24"/>
        </w:rPr>
        <w:t xml:space="preserve">PRST3 </w:t>
      </w:r>
      <w:r w:rsidR="00575F82" w:rsidRPr="005D417D">
        <w:rPr>
          <w:b/>
          <w:sz w:val="24"/>
          <w:szCs w:val="24"/>
        </w:rPr>
        <w:t xml:space="preserve">Auvergne-Rhône-Alpes </w:t>
      </w:r>
      <w:r w:rsidRPr="005D417D">
        <w:rPr>
          <w:b/>
          <w:sz w:val="24"/>
          <w:szCs w:val="24"/>
        </w:rPr>
        <w:t>2016-2020</w:t>
      </w:r>
    </w:p>
    <w:p w:rsidR="00FA5523" w:rsidRDefault="00175BE9" w:rsidP="00FA5523">
      <w:pPr>
        <w:spacing w:after="0" w:line="240" w:lineRule="auto"/>
        <w:jc w:val="center"/>
        <w:rPr>
          <w:b/>
          <w:sz w:val="24"/>
          <w:szCs w:val="24"/>
        </w:rPr>
      </w:pPr>
      <w:r w:rsidRPr="005D417D">
        <w:rPr>
          <w:b/>
          <w:sz w:val="24"/>
          <w:szCs w:val="24"/>
        </w:rPr>
        <w:t>FICHE</w:t>
      </w:r>
      <w:r w:rsidR="00FA5523" w:rsidRPr="005D417D">
        <w:rPr>
          <w:b/>
          <w:sz w:val="24"/>
          <w:szCs w:val="24"/>
        </w:rPr>
        <w:t xml:space="preserve"> </w:t>
      </w:r>
      <w:r w:rsidR="009D32DD">
        <w:rPr>
          <w:b/>
          <w:sz w:val="24"/>
          <w:szCs w:val="24"/>
        </w:rPr>
        <w:t xml:space="preserve">ACTION </w:t>
      </w:r>
      <w:r w:rsidR="00FA5523" w:rsidRPr="005D417D">
        <w:rPr>
          <w:b/>
          <w:sz w:val="24"/>
          <w:szCs w:val="24"/>
        </w:rPr>
        <w:t>N°</w:t>
      </w:r>
      <w:r w:rsidR="00AA41E8">
        <w:rPr>
          <w:b/>
          <w:sz w:val="24"/>
          <w:szCs w:val="24"/>
        </w:rPr>
        <w:t>2.4.1</w:t>
      </w:r>
    </w:p>
    <w:p w:rsidR="00930D9E" w:rsidRDefault="00963492" w:rsidP="00963492">
      <w:pPr>
        <w:spacing w:after="0" w:line="240" w:lineRule="auto"/>
        <w:jc w:val="center"/>
        <w:rPr>
          <w:b/>
          <w:color w:val="000000" w:themeColor="text1"/>
        </w:rPr>
      </w:pPr>
      <w:r>
        <w:rPr>
          <w:b/>
          <w:color w:val="000000" w:themeColor="text1"/>
        </w:rPr>
        <w:t>Développer une offre de service régionale en matière de qualité de vie au travail</w:t>
      </w:r>
      <w:r w:rsidR="00987E42">
        <w:rPr>
          <w:b/>
          <w:color w:val="000000" w:themeColor="text1"/>
        </w:rPr>
        <w:t xml:space="preserve"> (QVT)</w:t>
      </w:r>
      <w:r>
        <w:rPr>
          <w:b/>
          <w:color w:val="000000" w:themeColor="text1"/>
        </w:rPr>
        <w:t xml:space="preserve"> notamment en direction </w:t>
      </w:r>
      <w:bookmarkStart w:id="0" w:name="_GoBack"/>
      <w:bookmarkEnd w:id="0"/>
      <w:r>
        <w:rPr>
          <w:b/>
          <w:color w:val="000000" w:themeColor="text1"/>
        </w:rPr>
        <w:t>des TPE/PME</w:t>
      </w:r>
    </w:p>
    <w:p w:rsidR="00BF729D" w:rsidRPr="009A27F1" w:rsidRDefault="00BF729D" w:rsidP="00BF729D">
      <w:pPr>
        <w:spacing w:after="0" w:line="240" w:lineRule="auto"/>
        <w:jc w:val="center"/>
        <w:rPr>
          <w:sz w:val="16"/>
        </w:rPr>
      </w:pPr>
    </w:p>
    <w:tbl>
      <w:tblPr>
        <w:tblStyle w:val="Grilledutableau"/>
        <w:tblW w:w="10740" w:type="dxa"/>
        <w:tblLook w:val="04A0" w:firstRow="1" w:lastRow="0" w:firstColumn="1" w:lastColumn="0" w:noHBand="0" w:noVBand="1"/>
      </w:tblPr>
      <w:tblGrid>
        <w:gridCol w:w="1809"/>
        <w:gridCol w:w="8931"/>
      </w:tblGrid>
      <w:tr w:rsidR="00575F82" w:rsidTr="00624888">
        <w:tc>
          <w:tcPr>
            <w:tcW w:w="1809" w:type="dxa"/>
            <w:shd w:val="clear" w:color="auto" w:fill="DBE5F1" w:themeFill="accent1" w:themeFillTint="33"/>
          </w:tcPr>
          <w:p w:rsidR="00575F82" w:rsidRPr="0026351F" w:rsidRDefault="00575F82" w:rsidP="00FA5523">
            <w:pPr>
              <w:jc w:val="both"/>
              <w:rPr>
                <w:b/>
                <w:sz w:val="20"/>
              </w:rPr>
            </w:pPr>
          </w:p>
          <w:p w:rsidR="00575F82" w:rsidRPr="0026351F" w:rsidRDefault="00575F82" w:rsidP="00FA5523">
            <w:pPr>
              <w:jc w:val="both"/>
              <w:rPr>
                <w:b/>
                <w:sz w:val="20"/>
              </w:rPr>
            </w:pPr>
            <w:r w:rsidRPr="0026351F">
              <w:rPr>
                <w:b/>
                <w:sz w:val="20"/>
              </w:rPr>
              <w:t>Référence du PST</w:t>
            </w:r>
          </w:p>
          <w:p w:rsidR="00575F82" w:rsidRPr="0026351F" w:rsidRDefault="00575F82" w:rsidP="00FA5523">
            <w:pPr>
              <w:jc w:val="both"/>
              <w:rPr>
                <w:b/>
                <w:sz w:val="20"/>
              </w:rPr>
            </w:pPr>
          </w:p>
        </w:tc>
        <w:tc>
          <w:tcPr>
            <w:tcW w:w="8931" w:type="dxa"/>
          </w:tcPr>
          <w:p w:rsidR="00E43A16" w:rsidRPr="008B0FB1" w:rsidRDefault="00E43A16" w:rsidP="00E43A16">
            <w:pPr>
              <w:jc w:val="both"/>
              <w:rPr>
                <w:sz w:val="20"/>
                <w:szCs w:val="20"/>
              </w:rPr>
            </w:pPr>
            <w:r w:rsidRPr="00203531">
              <w:rPr>
                <w:b/>
                <w:sz w:val="20"/>
                <w:szCs w:val="20"/>
              </w:rPr>
              <w:t>Axe 2</w:t>
            </w:r>
            <w:r>
              <w:rPr>
                <w:sz w:val="20"/>
                <w:szCs w:val="20"/>
              </w:rPr>
              <w:t xml:space="preserve"> – </w:t>
            </w:r>
            <w:r w:rsidRPr="008B0FB1">
              <w:rPr>
                <w:sz w:val="20"/>
                <w:szCs w:val="20"/>
              </w:rPr>
              <w:t>Améliorer la qualité de vie au travail, levier de santé, de maintien en emploi</w:t>
            </w:r>
          </w:p>
          <w:p w:rsidR="00E43A16" w:rsidRDefault="00E43A16" w:rsidP="00E43A16">
            <w:pPr>
              <w:jc w:val="both"/>
              <w:rPr>
                <w:sz w:val="20"/>
                <w:szCs w:val="20"/>
              </w:rPr>
            </w:pPr>
            <w:r w:rsidRPr="008B0FB1">
              <w:rPr>
                <w:sz w:val="20"/>
                <w:szCs w:val="20"/>
              </w:rPr>
              <w:t>des travailleurs et de performance économique et sociale de l’entreprise</w:t>
            </w:r>
            <w:r>
              <w:rPr>
                <w:sz w:val="20"/>
                <w:szCs w:val="20"/>
              </w:rPr>
              <w:t xml:space="preserve"> </w:t>
            </w:r>
          </w:p>
          <w:p w:rsidR="00E43A16" w:rsidRDefault="00E43A16" w:rsidP="00E43A16">
            <w:pPr>
              <w:jc w:val="both"/>
              <w:rPr>
                <w:sz w:val="20"/>
                <w:szCs w:val="20"/>
              </w:rPr>
            </w:pPr>
            <w:r w:rsidRPr="00203531">
              <w:rPr>
                <w:b/>
                <w:sz w:val="20"/>
                <w:szCs w:val="20"/>
              </w:rPr>
              <w:t>Objectif</w:t>
            </w:r>
            <w:r>
              <w:rPr>
                <w:b/>
                <w:sz w:val="20"/>
                <w:szCs w:val="20"/>
              </w:rPr>
              <w:t xml:space="preserve"> 4</w:t>
            </w:r>
            <w:r w:rsidRPr="00203531">
              <w:rPr>
                <w:b/>
                <w:sz w:val="20"/>
                <w:szCs w:val="20"/>
              </w:rPr>
              <w:t> :</w:t>
            </w:r>
            <w:r>
              <w:rPr>
                <w:sz w:val="20"/>
                <w:szCs w:val="20"/>
              </w:rPr>
              <w:t xml:space="preserve"> Favoriser la Qualité de vie au Travail</w:t>
            </w:r>
          </w:p>
          <w:p w:rsidR="00E43A16" w:rsidRPr="00575F82" w:rsidRDefault="00E43A16" w:rsidP="00E43A16">
            <w:pPr>
              <w:jc w:val="both"/>
              <w:rPr>
                <w:sz w:val="20"/>
                <w:szCs w:val="20"/>
              </w:rPr>
            </w:pPr>
            <w:r>
              <w:rPr>
                <w:b/>
                <w:sz w:val="20"/>
                <w:szCs w:val="20"/>
              </w:rPr>
              <w:t>Action 2.4</w:t>
            </w:r>
            <w:r>
              <w:rPr>
                <w:sz w:val="20"/>
                <w:szCs w:val="20"/>
              </w:rPr>
              <w:t xml:space="preserve">  - Offres de services : Impulser et piloter une offre régionale de services en QVT notamment en direction des TPE/PME</w:t>
            </w: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d’autres plans</w:t>
            </w:r>
          </w:p>
        </w:tc>
        <w:tc>
          <w:tcPr>
            <w:tcW w:w="8931" w:type="dxa"/>
          </w:tcPr>
          <w:p w:rsidR="0078268A" w:rsidRPr="00624888" w:rsidRDefault="0078268A" w:rsidP="00575F82">
            <w:pPr>
              <w:jc w:val="both"/>
              <w:rPr>
                <w:i/>
                <w:sz w:val="18"/>
                <w:szCs w:val="18"/>
              </w:rPr>
            </w:pP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les CPOM</w:t>
            </w:r>
          </w:p>
        </w:tc>
        <w:tc>
          <w:tcPr>
            <w:tcW w:w="8931" w:type="dxa"/>
          </w:tcPr>
          <w:p w:rsidR="0078268A" w:rsidRPr="00987E42" w:rsidRDefault="001630FF" w:rsidP="00987E42">
            <w:pPr>
              <w:jc w:val="both"/>
              <w:rPr>
                <w:sz w:val="20"/>
                <w:szCs w:val="20"/>
              </w:rPr>
            </w:pPr>
            <w:r w:rsidRPr="00987E42">
              <w:rPr>
                <w:sz w:val="20"/>
                <w:szCs w:val="20"/>
              </w:rPr>
              <w:t>Santé au travail Privas (07) ; APIST Tournon-Tain (07) ; Santé au Travail Haut Vivarais (07) ; AIPVR Santé au travail Valence Région (26) ; SIST Drôme Provençale (26/07) ; STDV Sa</w:t>
            </w:r>
            <w:r w:rsidR="00987E42">
              <w:rPr>
                <w:sz w:val="20"/>
                <w:szCs w:val="20"/>
              </w:rPr>
              <w:t>nté travail Drôme Vercors (26)</w:t>
            </w:r>
          </w:p>
        </w:tc>
      </w:tr>
    </w:tbl>
    <w:p w:rsidR="0078268A" w:rsidRPr="009A27F1" w:rsidRDefault="0078268A"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809"/>
        <w:gridCol w:w="8931"/>
      </w:tblGrid>
      <w:tr w:rsidR="00117578" w:rsidTr="00FC300D">
        <w:tc>
          <w:tcPr>
            <w:tcW w:w="1809" w:type="dxa"/>
            <w:shd w:val="clear" w:color="auto" w:fill="DBE5F1" w:themeFill="accent1" w:themeFillTint="33"/>
          </w:tcPr>
          <w:p w:rsidR="00117578" w:rsidRDefault="00987E42" w:rsidP="00CB524C">
            <w:pPr>
              <w:jc w:val="both"/>
              <w:rPr>
                <w:b/>
                <w:sz w:val="20"/>
              </w:rPr>
            </w:pPr>
            <w:r>
              <w:rPr>
                <w:b/>
                <w:sz w:val="20"/>
              </w:rPr>
              <w:t>Problème</w:t>
            </w:r>
          </w:p>
          <w:p w:rsidR="009B374B" w:rsidRDefault="009B374B" w:rsidP="00CB524C">
            <w:pPr>
              <w:jc w:val="both"/>
              <w:rPr>
                <w:b/>
                <w:sz w:val="20"/>
              </w:rPr>
            </w:pPr>
          </w:p>
          <w:p w:rsidR="009B374B" w:rsidRPr="0026351F" w:rsidRDefault="009B374B" w:rsidP="00CB524C">
            <w:pPr>
              <w:jc w:val="both"/>
              <w:rPr>
                <w:b/>
                <w:sz w:val="20"/>
              </w:rPr>
            </w:pPr>
          </w:p>
        </w:tc>
        <w:tc>
          <w:tcPr>
            <w:tcW w:w="8931" w:type="dxa"/>
          </w:tcPr>
          <w:p w:rsidR="00AF5756" w:rsidRDefault="00A634A1" w:rsidP="00AF5756">
            <w:pPr>
              <w:jc w:val="both"/>
              <w:rPr>
                <w:sz w:val="20"/>
                <w:szCs w:val="20"/>
              </w:rPr>
            </w:pPr>
            <w:r>
              <w:rPr>
                <w:sz w:val="20"/>
                <w:szCs w:val="20"/>
              </w:rPr>
              <w:t>Définie</w:t>
            </w:r>
            <w:r w:rsidR="00AF5756">
              <w:rPr>
                <w:sz w:val="20"/>
                <w:szCs w:val="20"/>
              </w:rPr>
              <w:t xml:space="preserve"> dans l’Accord National Interprofessionnel du 19 juin 2013, la démarche qualité de vie au travail </w:t>
            </w:r>
            <w:r w:rsidR="00987E42">
              <w:rPr>
                <w:sz w:val="20"/>
                <w:szCs w:val="20"/>
              </w:rPr>
              <w:t>(QVT</w:t>
            </w:r>
            <w:r w:rsidR="00974E1C">
              <w:rPr>
                <w:sz w:val="20"/>
                <w:szCs w:val="20"/>
              </w:rPr>
              <w:t>) représente</w:t>
            </w:r>
            <w:r w:rsidR="00AF5756">
              <w:rPr>
                <w:sz w:val="20"/>
                <w:szCs w:val="20"/>
              </w:rPr>
              <w:t xml:space="preserve"> un levier essentiel pour promouvoir la culture de la prévention. </w:t>
            </w:r>
            <w:r w:rsidR="00974E1C">
              <w:rPr>
                <w:sz w:val="20"/>
                <w:szCs w:val="20"/>
              </w:rPr>
              <w:t>Le plan national de santé au travail souligne le lien que peut faire la déma</w:t>
            </w:r>
            <w:r w:rsidR="00987E42">
              <w:rPr>
                <w:sz w:val="20"/>
                <w:szCs w:val="20"/>
              </w:rPr>
              <w:t>rche QVT</w:t>
            </w:r>
            <w:r w:rsidR="00974E1C">
              <w:rPr>
                <w:sz w:val="20"/>
                <w:szCs w:val="20"/>
              </w:rPr>
              <w:t xml:space="preserve"> avec</w:t>
            </w:r>
            <w:r w:rsidR="00AF5756">
              <w:rPr>
                <w:sz w:val="20"/>
                <w:szCs w:val="20"/>
              </w:rPr>
              <w:t xml:space="preserve"> l’amélioration des conditions de travail, les organisations du travail, le sens du travail</w:t>
            </w:r>
            <w:r>
              <w:rPr>
                <w:sz w:val="20"/>
                <w:szCs w:val="20"/>
              </w:rPr>
              <w:t xml:space="preserve"> et la performance des organisations.</w:t>
            </w:r>
          </w:p>
          <w:p w:rsidR="00974E1C" w:rsidRDefault="00974E1C" w:rsidP="00AF5756">
            <w:pPr>
              <w:jc w:val="both"/>
              <w:rPr>
                <w:sz w:val="20"/>
                <w:szCs w:val="20"/>
              </w:rPr>
            </w:pPr>
            <w:r>
              <w:rPr>
                <w:sz w:val="20"/>
                <w:szCs w:val="20"/>
              </w:rPr>
              <w:t>Partageant ce point de vue, l</w:t>
            </w:r>
            <w:r w:rsidR="00A634A1">
              <w:rPr>
                <w:sz w:val="20"/>
                <w:szCs w:val="20"/>
              </w:rPr>
              <w:t>es partenaires sociaux de la ré</w:t>
            </w:r>
            <w:r>
              <w:rPr>
                <w:sz w:val="20"/>
                <w:szCs w:val="20"/>
              </w:rPr>
              <w:t xml:space="preserve">gion ainsi que les préventeurs se sont également accordés sur des éléments essentiels de la démarche : </w:t>
            </w:r>
            <w:r w:rsidR="00A634A1">
              <w:rPr>
                <w:sz w:val="20"/>
                <w:szCs w:val="20"/>
              </w:rPr>
              <w:t>placer l’humain au cœur de leur projet de transformation ;  parler du travail réel</w:t>
            </w:r>
            <w:r>
              <w:rPr>
                <w:sz w:val="20"/>
                <w:szCs w:val="20"/>
              </w:rPr>
              <w:t> ; importance du dialogue social…</w:t>
            </w:r>
          </w:p>
          <w:p w:rsidR="001630FF" w:rsidRDefault="00974E1C" w:rsidP="00AF5756">
            <w:pPr>
              <w:jc w:val="both"/>
              <w:rPr>
                <w:sz w:val="20"/>
                <w:szCs w:val="20"/>
              </w:rPr>
            </w:pPr>
            <w:r>
              <w:rPr>
                <w:sz w:val="20"/>
                <w:szCs w:val="20"/>
              </w:rPr>
              <w:t>Néanmoins,</w:t>
            </w:r>
            <w:r w:rsidR="00414E47">
              <w:rPr>
                <w:sz w:val="20"/>
                <w:szCs w:val="20"/>
              </w:rPr>
              <w:t xml:space="preserve"> </w:t>
            </w:r>
            <w:r>
              <w:rPr>
                <w:sz w:val="20"/>
                <w:szCs w:val="20"/>
              </w:rPr>
              <w:t xml:space="preserve">la notion de </w:t>
            </w:r>
            <w:r w:rsidR="001630FF">
              <w:rPr>
                <w:sz w:val="20"/>
                <w:szCs w:val="20"/>
              </w:rPr>
              <w:t>« </w:t>
            </w:r>
            <w:r>
              <w:rPr>
                <w:sz w:val="20"/>
                <w:szCs w:val="20"/>
              </w:rPr>
              <w:t>q</w:t>
            </w:r>
            <w:r w:rsidR="001630FF">
              <w:rPr>
                <w:sz w:val="20"/>
                <w:szCs w:val="20"/>
              </w:rPr>
              <w:t xml:space="preserve">ualité de vie au travail » </w:t>
            </w:r>
            <w:r w:rsidR="00987E42">
              <w:rPr>
                <w:sz w:val="20"/>
                <w:szCs w:val="20"/>
              </w:rPr>
              <w:t>étant</w:t>
            </w:r>
            <w:r>
              <w:rPr>
                <w:sz w:val="20"/>
                <w:szCs w:val="20"/>
              </w:rPr>
              <w:t xml:space="preserve"> récente</w:t>
            </w:r>
            <w:r w:rsidR="001630FF">
              <w:rPr>
                <w:sz w:val="20"/>
                <w:szCs w:val="20"/>
              </w:rPr>
              <w:t>,</w:t>
            </w:r>
            <w:r w:rsidR="00414E47">
              <w:rPr>
                <w:sz w:val="20"/>
                <w:szCs w:val="20"/>
              </w:rPr>
              <w:t xml:space="preserve"> des travaux complémentaires sont nécessaires avant de pouvoir proposer une offre de service stabilisée sur le sujet.</w:t>
            </w:r>
          </w:p>
          <w:p w:rsidR="00613650" w:rsidRDefault="00414E47" w:rsidP="00974E1C">
            <w:pPr>
              <w:jc w:val="both"/>
              <w:rPr>
                <w:sz w:val="20"/>
                <w:szCs w:val="20"/>
              </w:rPr>
            </w:pPr>
            <w:r>
              <w:rPr>
                <w:sz w:val="20"/>
                <w:szCs w:val="20"/>
              </w:rPr>
              <w:t>Tout d’abord</w:t>
            </w:r>
            <w:r w:rsidR="00974E1C">
              <w:rPr>
                <w:sz w:val="20"/>
                <w:szCs w:val="20"/>
              </w:rPr>
              <w:t>,</w:t>
            </w:r>
            <w:r>
              <w:rPr>
                <w:sz w:val="20"/>
                <w:szCs w:val="20"/>
              </w:rPr>
              <w:t xml:space="preserve"> la notion</w:t>
            </w:r>
            <w:r w:rsidR="00974E1C">
              <w:rPr>
                <w:sz w:val="20"/>
                <w:szCs w:val="20"/>
              </w:rPr>
              <w:t xml:space="preserve"> reste </w:t>
            </w:r>
            <w:r>
              <w:rPr>
                <w:sz w:val="20"/>
                <w:szCs w:val="20"/>
              </w:rPr>
              <w:t>floue</w:t>
            </w:r>
            <w:r w:rsidR="00974E1C">
              <w:rPr>
                <w:sz w:val="20"/>
                <w:szCs w:val="20"/>
              </w:rPr>
              <w:t xml:space="preserve"> pour les acteurs de </w:t>
            </w:r>
            <w:r>
              <w:rPr>
                <w:sz w:val="20"/>
                <w:szCs w:val="20"/>
              </w:rPr>
              <w:t>l’</w:t>
            </w:r>
            <w:r w:rsidR="00974E1C">
              <w:rPr>
                <w:sz w:val="20"/>
                <w:szCs w:val="20"/>
              </w:rPr>
              <w:t>entreprise</w:t>
            </w:r>
            <w:r>
              <w:rPr>
                <w:sz w:val="20"/>
                <w:szCs w:val="20"/>
              </w:rPr>
              <w:t xml:space="preserve"> et beaucoup de partenaires et se doit donc d’être clarifiée afin </w:t>
            </w:r>
            <w:r w:rsidR="00974E1C">
              <w:rPr>
                <w:sz w:val="20"/>
                <w:szCs w:val="20"/>
              </w:rPr>
              <w:t xml:space="preserve">de </w:t>
            </w:r>
            <w:r w:rsidR="00987E42">
              <w:rPr>
                <w:sz w:val="20"/>
                <w:szCs w:val="20"/>
              </w:rPr>
              <w:t>mettre en œuvre la démarche adaptée</w:t>
            </w:r>
            <w:r w:rsidR="00974E1C">
              <w:rPr>
                <w:sz w:val="20"/>
                <w:szCs w:val="20"/>
              </w:rPr>
              <w:t xml:space="preserve"> selon </w:t>
            </w:r>
            <w:r w:rsidR="00987E42">
              <w:rPr>
                <w:sz w:val="20"/>
                <w:szCs w:val="20"/>
              </w:rPr>
              <w:t>la situation observée</w:t>
            </w:r>
            <w:r w:rsidR="00974E1C">
              <w:rPr>
                <w:sz w:val="20"/>
                <w:szCs w:val="20"/>
              </w:rPr>
              <w:t>.</w:t>
            </w:r>
          </w:p>
          <w:p w:rsidR="00522F1C" w:rsidRPr="00414E47" w:rsidRDefault="00987E42" w:rsidP="00D45964">
            <w:pPr>
              <w:jc w:val="both"/>
              <w:rPr>
                <w:sz w:val="20"/>
                <w:szCs w:val="20"/>
              </w:rPr>
            </w:pPr>
            <w:r>
              <w:rPr>
                <w:sz w:val="20"/>
                <w:szCs w:val="20"/>
              </w:rPr>
              <w:t>En outre</w:t>
            </w:r>
            <w:r w:rsidR="00414E47">
              <w:rPr>
                <w:sz w:val="20"/>
                <w:szCs w:val="20"/>
              </w:rPr>
              <w:t>, les expérimentations sur le sujet sont encore à leurs débuts et la connaissance des outils ou travaux engagés n’a pas encore ou peu été partagé. Le partage et l’échanges des partenaires sur le sujet permettront de faire évoluer et d’améliorer les offres de service.</w:t>
            </w:r>
          </w:p>
        </w:tc>
      </w:tr>
    </w:tbl>
    <w:p w:rsidR="00117578" w:rsidRPr="009A27F1" w:rsidRDefault="00117578" w:rsidP="00FA5523">
      <w:pPr>
        <w:spacing w:after="0" w:line="240" w:lineRule="auto"/>
        <w:jc w:val="both"/>
        <w:rPr>
          <w:sz w:val="18"/>
        </w:rPr>
      </w:pPr>
    </w:p>
    <w:tbl>
      <w:tblPr>
        <w:tblStyle w:val="Grilledutableau"/>
        <w:tblW w:w="10740" w:type="dxa"/>
        <w:tblLook w:val="04A0" w:firstRow="1" w:lastRow="0" w:firstColumn="1" w:lastColumn="0" w:noHBand="0" w:noVBand="1"/>
      </w:tblPr>
      <w:tblGrid>
        <w:gridCol w:w="1809"/>
        <w:gridCol w:w="8931"/>
      </w:tblGrid>
      <w:tr w:rsidR="00117578" w:rsidTr="00624888">
        <w:tc>
          <w:tcPr>
            <w:tcW w:w="10740" w:type="dxa"/>
            <w:gridSpan w:val="2"/>
            <w:shd w:val="clear" w:color="auto" w:fill="DBE5F1" w:themeFill="accent1" w:themeFillTint="33"/>
          </w:tcPr>
          <w:p w:rsidR="00117578" w:rsidRPr="00C96EEF" w:rsidRDefault="00117578" w:rsidP="00C96EEF">
            <w:pPr>
              <w:jc w:val="center"/>
              <w:rPr>
                <w:b/>
              </w:rPr>
            </w:pPr>
            <w:r w:rsidRPr="00FC6A8F">
              <w:rPr>
                <w:b/>
              </w:rPr>
              <w:t>Objectifs</w:t>
            </w:r>
          </w:p>
        </w:tc>
      </w:tr>
      <w:tr w:rsidR="00117578" w:rsidTr="00624888">
        <w:tc>
          <w:tcPr>
            <w:tcW w:w="1809" w:type="dxa"/>
            <w:shd w:val="clear" w:color="auto" w:fill="DBE5F1" w:themeFill="accent1" w:themeFillTint="33"/>
          </w:tcPr>
          <w:p w:rsidR="008A2646" w:rsidRPr="004952BB" w:rsidRDefault="00C96EEF" w:rsidP="00CB524C">
            <w:pPr>
              <w:jc w:val="both"/>
              <w:rPr>
                <w:b/>
                <w:sz w:val="20"/>
              </w:rPr>
            </w:pPr>
            <w:r w:rsidRPr="0026351F">
              <w:rPr>
                <w:b/>
                <w:sz w:val="20"/>
              </w:rPr>
              <w:t>Objectif général</w:t>
            </w:r>
          </w:p>
        </w:tc>
        <w:tc>
          <w:tcPr>
            <w:tcW w:w="8931" w:type="dxa"/>
          </w:tcPr>
          <w:p w:rsidR="00846556" w:rsidRPr="005B7733" w:rsidRDefault="00687C39" w:rsidP="007E10E7">
            <w:pPr>
              <w:jc w:val="both"/>
              <w:rPr>
                <w:color w:val="000000" w:themeColor="text1"/>
                <w:sz w:val="20"/>
              </w:rPr>
            </w:pPr>
            <w:r w:rsidRPr="005B7733">
              <w:rPr>
                <w:color w:val="000000" w:themeColor="text1"/>
                <w:sz w:val="20"/>
              </w:rPr>
              <w:t>Développer</w:t>
            </w:r>
            <w:r w:rsidR="007E10E7" w:rsidRPr="005B7733">
              <w:rPr>
                <w:color w:val="000000" w:themeColor="text1"/>
                <w:sz w:val="20"/>
              </w:rPr>
              <w:t xml:space="preserve"> une offre de service régionale en matière de qualité de vie au travail </w:t>
            </w:r>
            <w:r w:rsidRPr="005B7733">
              <w:rPr>
                <w:color w:val="000000" w:themeColor="text1"/>
                <w:sz w:val="20"/>
              </w:rPr>
              <w:t xml:space="preserve">notamment </w:t>
            </w:r>
            <w:r w:rsidR="007E10E7" w:rsidRPr="005B7733">
              <w:rPr>
                <w:color w:val="000000" w:themeColor="text1"/>
                <w:sz w:val="20"/>
              </w:rPr>
              <w:t xml:space="preserve">en direction </w:t>
            </w:r>
            <w:r w:rsidRPr="005B7733">
              <w:rPr>
                <w:color w:val="000000" w:themeColor="text1"/>
                <w:sz w:val="20"/>
              </w:rPr>
              <w:t>des TPE/PME</w:t>
            </w:r>
          </w:p>
        </w:tc>
      </w:tr>
      <w:tr w:rsidR="008A2646" w:rsidTr="00624888">
        <w:trPr>
          <w:trHeight w:val="325"/>
        </w:trPr>
        <w:tc>
          <w:tcPr>
            <w:tcW w:w="1809" w:type="dxa"/>
            <w:vMerge w:val="restart"/>
            <w:shd w:val="clear" w:color="auto" w:fill="DBE5F1" w:themeFill="accent1" w:themeFillTint="33"/>
          </w:tcPr>
          <w:p w:rsidR="008A2646" w:rsidRPr="0026351F" w:rsidRDefault="008A2646" w:rsidP="00CB524C">
            <w:pPr>
              <w:jc w:val="both"/>
              <w:rPr>
                <w:b/>
                <w:sz w:val="20"/>
              </w:rPr>
            </w:pPr>
          </w:p>
          <w:p w:rsidR="008A2646" w:rsidRPr="0026351F" w:rsidRDefault="008A2646" w:rsidP="00CB524C">
            <w:pPr>
              <w:jc w:val="both"/>
              <w:rPr>
                <w:b/>
                <w:sz w:val="20"/>
              </w:rPr>
            </w:pPr>
            <w:r w:rsidRPr="0026351F">
              <w:rPr>
                <w:b/>
                <w:sz w:val="20"/>
              </w:rPr>
              <w:t>Objectifs spécifiques</w:t>
            </w:r>
          </w:p>
        </w:tc>
        <w:tc>
          <w:tcPr>
            <w:tcW w:w="8931" w:type="dxa"/>
          </w:tcPr>
          <w:p w:rsidR="00846556" w:rsidRPr="005B7733" w:rsidRDefault="00624888" w:rsidP="0010605B">
            <w:pPr>
              <w:jc w:val="both"/>
              <w:rPr>
                <w:color w:val="000000" w:themeColor="text1"/>
                <w:sz w:val="20"/>
              </w:rPr>
            </w:pPr>
            <w:r w:rsidRPr="005B7733">
              <w:rPr>
                <w:color w:val="000000" w:themeColor="text1"/>
                <w:sz w:val="20"/>
              </w:rPr>
              <w:t xml:space="preserve">I </w:t>
            </w:r>
            <w:r w:rsidR="00E43A16" w:rsidRPr="005B7733">
              <w:rPr>
                <w:color w:val="000000" w:themeColor="text1"/>
                <w:sz w:val="20"/>
              </w:rPr>
              <w:t xml:space="preserve">Clarifier la définition de la QVT et </w:t>
            </w:r>
            <w:r w:rsidR="00987E42" w:rsidRPr="005B7733">
              <w:rPr>
                <w:color w:val="000000" w:themeColor="text1"/>
                <w:sz w:val="20"/>
              </w:rPr>
              <w:t>différencier les démarches de prévention des RPS</w:t>
            </w:r>
            <w:r w:rsidR="00E43A16" w:rsidRPr="005B7733">
              <w:rPr>
                <w:color w:val="000000" w:themeColor="text1"/>
                <w:sz w:val="20"/>
              </w:rPr>
              <w:t xml:space="preserve"> </w:t>
            </w:r>
            <w:r w:rsidR="00987E42" w:rsidRPr="005B7733">
              <w:rPr>
                <w:color w:val="000000" w:themeColor="text1"/>
                <w:sz w:val="20"/>
              </w:rPr>
              <w:t>des</w:t>
            </w:r>
            <w:r w:rsidR="00E43A16" w:rsidRPr="005B7733">
              <w:rPr>
                <w:color w:val="000000" w:themeColor="text1"/>
                <w:sz w:val="20"/>
              </w:rPr>
              <w:t xml:space="preserve"> démarches </w:t>
            </w:r>
            <w:r w:rsidR="00987E42" w:rsidRPr="005B7733">
              <w:rPr>
                <w:color w:val="000000" w:themeColor="text1"/>
                <w:sz w:val="20"/>
              </w:rPr>
              <w:t>de QVT</w:t>
            </w:r>
          </w:p>
        </w:tc>
      </w:tr>
      <w:tr w:rsidR="008A2646" w:rsidTr="00624888">
        <w:trPr>
          <w:trHeight w:val="325"/>
        </w:trPr>
        <w:tc>
          <w:tcPr>
            <w:tcW w:w="1809" w:type="dxa"/>
            <w:vMerge/>
            <w:shd w:val="clear" w:color="auto" w:fill="DBE5F1" w:themeFill="accent1" w:themeFillTint="33"/>
          </w:tcPr>
          <w:p w:rsidR="008A2646" w:rsidRDefault="008A2646" w:rsidP="00CB524C">
            <w:pPr>
              <w:jc w:val="both"/>
              <w:rPr>
                <w:b/>
              </w:rPr>
            </w:pPr>
          </w:p>
        </w:tc>
        <w:tc>
          <w:tcPr>
            <w:tcW w:w="8931" w:type="dxa"/>
          </w:tcPr>
          <w:p w:rsidR="007A22FB" w:rsidRPr="005B7733" w:rsidRDefault="00624888" w:rsidP="00410EFE">
            <w:pPr>
              <w:rPr>
                <w:color w:val="000000" w:themeColor="text1"/>
                <w:sz w:val="20"/>
              </w:rPr>
            </w:pPr>
            <w:r w:rsidRPr="005B7733">
              <w:rPr>
                <w:color w:val="000000" w:themeColor="text1"/>
                <w:sz w:val="20"/>
              </w:rPr>
              <w:t>II</w:t>
            </w:r>
            <w:r w:rsidR="00B33890" w:rsidRPr="005B7733">
              <w:rPr>
                <w:color w:val="000000" w:themeColor="text1"/>
                <w:sz w:val="20"/>
              </w:rPr>
              <w:t xml:space="preserve"> </w:t>
            </w:r>
            <w:r w:rsidR="00410EFE" w:rsidRPr="005B7733">
              <w:rPr>
                <w:color w:val="000000" w:themeColor="text1"/>
                <w:sz w:val="20"/>
              </w:rPr>
              <w:t>Construire et d</w:t>
            </w:r>
            <w:r w:rsidR="00E43A16" w:rsidRPr="005B7733">
              <w:rPr>
                <w:color w:val="000000" w:themeColor="text1"/>
                <w:sz w:val="20"/>
              </w:rPr>
              <w:t>iffuser un</w:t>
            </w:r>
            <w:r w:rsidR="00107590" w:rsidRPr="005B7733">
              <w:rPr>
                <w:color w:val="000000" w:themeColor="text1"/>
                <w:sz w:val="20"/>
              </w:rPr>
              <w:t>e</w:t>
            </w:r>
            <w:r w:rsidR="00E43A16" w:rsidRPr="005B7733">
              <w:rPr>
                <w:color w:val="000000" w:themeColor="text1"/>
                <w:sz w:val="20"/>
              </w:rPr>
              <w:t xml:space="preserve"> offre de service QVT régionale à destination des TPE/PME</w:t>
            </w:r>
          </w:p>
        </w:tc>
      </w:tr>
    </w:tbl>
    <w:p w:rsidR="00987C2C" w:rsidRDefault="00987C2C" w:rsidP="00CD4CDC">
      <w:pPr>
        <w:spacing w:after="0" w:line="240" w:lineRule="auto"/>
        <w:rPr>
          <w:sz w:val="16"/>
          <w:szCs w:val="10"/>
        </w:rPr>
      </w:pPr>
    </w:p>
    <w:tbl>
      <w:tblPr>
        <w:tblStyle w:val="Grilledutableau"/>
        <w:tblW w:w="0" w:type="auto"/>
        <w:tblLayout w:type="fixed"/>
        <w:tblLook w:val="04A0" w:firstRow="1" w:lastRow="0" w:firstColumn="1" w:lastColumn="0" w:noHBand="0" w:noVBand="1"/>
      </w:tblPr>
      <w:tblGrid>
        <w:gridCol w:w="2943"/>
        <w:gridCol w:w="2977"/>
        <w:gridCol w:w="2410"/>
        <w:gridCol w:w="2352"/>
      </w:tblGrid>
      <w:tr w:rsidR="00987C2C" w:rsidRPr="0026351F" w:rsidTr="00CD4CDC">
        <w:tc>
          <w:tcPr>
            <w:tcW w:w="5920" w:type="dxa"/>
            <w:gridSpan w:val="2"/>
            <w:shd w:val="clear" w:color="auto" w:fill="FDE9D9" w:themeFill="accent6" w:themeFillTint="33"/>
          </w:tcPr>
          <w:p w:rsidR="00987C2C" w:rsidRPr="00CD4CDC" w:rsidRDefault="00987C2C" w:rsidP="00CD4CDC">
            <w:pPr>
              <w:jc w:val="center"/>
              <w:rPr>
                <w:b/>
                <w:sz w:val="20"/>
                <w:szCs w:val="20"/>
              </w:rPr>
            </w:pPr>
            <w:r w:rsidRPr="0026351F">
              <w:rPr>
                <w:sz w:val="20"/>
                <w:szCs w:val="20"/>
              </w:rPr>
              <w:br w:type="page"/>
            </w:r>
            <w:r w:rsidRPr="0026351F">
              <w:rPr>
                <w:b/>
                <w:sz w:val="20"/>
                <w:szCs w:val="20"/>
              </w:rPr>
              <w:t>Thématiques concernées</w:t>
            </w:r>
          </w:p>
        </w:tc>
        <w:tc>
          <w:tcPr>
            <w:tcW w:w="4762" w:type="dxa"/>
            <w:gridSpan w:val="2"/>
            <w:shd w:val="clear" w:color="auto" w:fill="FDE9D9" w:themeFill="accent6" w:themeFillTint="33"/>
          </w:tcPr>
          <w:p w:rsidR="00987C2C" w:rsidRPr="00CD4CDC" w:rsidRDefault="00987C2C" w:rsidP="00CD4CDC">
            <w:pPr>
              <w:jc w:val="center"/>
              <w:rPr>
                <w:b/>
                <w:sz w:val="20"/>
                <w:szCs w:val="20"/>
              </w:rPr>
            </w:pPr>
            <w:r w:rsidRPr="00A175A3">
              <w:rPr>
                <w:b/>
                <w:sz w:val="20"/>
                <w:szCs w:val="20"/>
              </w:rPr>
              <w:t>Type d’action ou de livrables</w:t>
            </w:r>
          </w:p>
        </w:tc>
      </w:tr>
      <w:tr w:rsidR="00C2795B" w:rsidRPr="0026351F" w:rsidTr="00CD4CDC">
        <w:tc>
          <w:tcPr>
            <w:tcW w:w="2943" w:type="dxa"/>
            <w:tcBorders>
              <w:bottom w:val="single" w:sz="4" w:space="0" w:color="auto"/>
            </w:tcBorders>
          </w:tcPr>
          <w:p w:rsidR="00C2795B" w:rsidRPr="0026351F" w:rsidRDefault="003A71F4" w:rsidP="00F071E5">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Evaluation des risques</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Formation/ information/ communication</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Usure professionnelle (TMS, équipements et lieux de travail)</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 xml:space="preserve">Chimique (dont amiante, CMR, </w:t>
            </w:r>
            <w:proofErr w:type="spellStart"/>
            <w:r w:rsidR="00C2795B" w:rsidRPr="0026351F">
              <w:rPr>
                <w:rFonts w:ascii="Arial" w:hAnsi="Arial" w:cs="Arial"/>
                <w:sz w:val="18"/>
                <w:szCs w:val="20"/>
              </w:rPr>
              <w:t>polyexposition</w:t>
            </w:r>
            <w:proofErr w:type="spellEnd"/>
            <w:r w:rsidR="00C2795B" w:rsidRPr="0026351F">
              <w:rPr>
                <w:rFonts w:ascii="Arial" w:hAnsi="Arial" w:cs="Arial"/>
                <w:sz w:val="18"/>
                <w:szCs w:val="20"/>
              </w:rPr>
              <w:t>, PE, nanomatériaux)</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 xml:space="preserve">  Offre de service TPE/PME</w:t>
            </w:r>
          </w:p>
          <w:p w:rsidR="00C2795B" w:rsidRPr="0026351F" w:rsidRDefault="003A71F4" w:rsidP="00F071E5">
            <w:pPr>
              <w:tabs>
                <w:tab w:val="left" w:pos="425"/>
              </w:tabs>
              <w:spacing w:before="60"/>
              <w:rPr>
                <w:b/>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 xml:space="preserve">  Connaissances/données</w:t>
            </w:r>
          </w:p>
        </w:tc>
        <w:tc>
          <w:tcPr>
            <w:tcW w:w="2977" w:type="dxa"/>
            <w:tcBorders>
              <w:bottom w:val="single" w:sz="4" w:space="0" w:color="auto"/>
            </w:tcBorders>
          </w:tcPr>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Chutes de hauteur (et plain-pied)</w:t>
            </w:r>
          </w:p>
          <w:p w:rsidR="00C2795B" w:rsidRPr="0026351F" w:rsidRDefault="003A71F4" w:rsidP="00F071E5">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C2795B">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r w:rsidR="00C2795B" w:rsidRPr="0026351F">
              <w:rPr>
                <w:rFonts w:ascii="Arial" w:hAnsi="Arial" w:cs="Arial"/>
                <w:sz w:val="18"/>
                <w:szCs w:val="20"/>
              </w:rPr>
              <w:tab/>
              <w:t>RPS</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Risque routier</w:t>
            </w:r>
          </w:p>
          <w:p w:rsidR="00C2795B" w:rsidRPr="0026351F" w:rsidRDefault="003A71F4" w:rsidP="00F071E5">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C2795B">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r w:rsidR="00C2795B" w:rsidRPr="0026351F">
              <w:rPr>
                <w:rFonts w:ascii="Arial" w:hAnsi="Arial" w:cs="Arial"/>
                <w:sz w:val="18"/>
                <w:szCs w:val="20"/>
              </w:rPr>
              <w:tab/>
              <w:t>QVT</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Maintien en emploi</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Santé travail/santé publique</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 xml:space="preserve">  Dialogue social</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D4CDC">
              <w:rPr>
                <w:rFonts w:ascii="Arial" w:hAnsi="Arial" w:cs="Arial"/>
                <w:sz w:val="18"/>
                <w:szCs w:val="20"/>
              </w:rPr>
              <w:tab/>
              <w:t>Autres:</w:t>
            </w:r>
          </w:p>
        </w:tc>
        <w:tc>
          <w:tcPr>
            <w:tcW w:w="2410" w:type="dxa"/>
            <w:tcBorders>
              <w:bottom w:val="single" w:sz="4" w:space="0" w:color="auto"/>
            </w:tcBorders>
            <w:shd w:val="clear" w:color="auto" w:fill="FFFFFF" w:themeFill="background1"/>
          </w:tcPr>
          <w:p w:rsidR="00C2795B" w:rsidRPr="0026351F" w:rsidRDefault="003A71F4" w:rsidP="00F071E5">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Action collective</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Colloque</w:t>
            </w:r>
          </w:p>
          <w:p w:rsidR="00C2795B" w:rsidRPr="0026351F" w:rsidRDefault="003A71F4" w:rsidP="00F071E5">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C2795B">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r w:rsidR="00C2795B" w:rsidRPr="0026351F">
              <w:rPr>
                <w:rFonts w:ascii="Arial" w:hAnsi="Arial" w:cs="Arial"/>
                <w:sz w:val="18"/>
                <w:szCs w:val="20"/>
              </w:rPr>
              <w:tab/>
              <w:t>Formation</w:t>
            </w:r>
          </w:p>
          <w:p w:rsidR="00C2795B" w:rsidRPr="0026351F" w:rsidRDefault="003A71F4" w:rsidP="00F071E5">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C2795B">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r w:rsidR="00C2795B" w:rsidRPr="0026351F">
              <w:rPr>
                <w:rFonts w:ascii="Arial" w:hAnsi="Arial" w:cs="Arial"/>
                <w:sz w:val="18"/>
                <w:szCs w:val="20"/>
              </w:rPr>
              <w:tab/>
              <w:t>Elaboration de document</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Méthodologie d’intervention</w:t>
            </w:r>
          </w:p>
          <w:p w:rsidR="00C2795B" w:rsidRPr="0026351F" w:rsidRDefault="003A71F4" w:rsidP="00F071E5">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2E3ADA">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r w:rsidR="00CD4CDC">
              <w:rPr>
                <w:rFonts w:ascii="Arial" w:hAnsi="Arial" w:cs="Arial"/>
                <w:sz w:val="18"/>
                <w:szCs w:val="20"/>
              </w:rPr>
              <w:tab/>
              <w:t>Autres :</w:t>
            </w:r>
          </w:p>
          <w:p w:rsidR="00C2795B" w:rsidRPr="0026351F" w:rsidRDefault="00C2795B" w:rsidP="00F071E5">
            <w:pPr>
              <w:jc w:val="both"/>
              <w:rPr>
                <w:b/>
                <w:sz w:val="18"/>
                <w:szCs w:val="20"/>
              </w:rPr>
            </w:pPr>
          </w:p>
        </w:tc>
        <w:tc>
          <w:tcPr>
            <w:tcW w:w="2352" w:type="dxa"/>
            <w:tcBorders>
              <w:bottom w:val="single" w:sz="4" w:space="0" w:color="auto"/>
            </w:tcBorders>
            <w:shd w:val="clear" w:color="auto" w:fill="FFFFFF" w:themeFill="background1"/>
          </w:tcPr>
          <w:p w:rsidR="00C2795B" w:rsidRPr="0026351F" w:rsidRDefault="003A71F4" w:rsidP="00F071E5">
            <w:pPr>
              <w:tabs>
                <w:tab w:val="left" w:pos="425"/>
              </w:tabs>
              <w:spacing w:before="120"/>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550B54">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r w:rsidR="00C2795B" w:rsidRPr="0026351F">
              <w:rPr>
                <w:rFonts w:ascii="Arial" w:hAnsi="Arial" w:cs="Arial"/>
                <w:sz w:val="18"/>
                <w:szCs w:val="20"/>
              </w:rPr>
              <w:t xml:space="preserve">   Guide méthodologique</w:t>
            </w:r>
          </w:p>
          <w:p w:rsidR="00C2795B" w:rsidRPr="0026351F" w:rsidRDefault="003A71F4" w:rsidP="00F071E5">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2E3ADA">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r w:rsidR="00C2795B" w:rsidRPr="0026351F">
              <w:rPr>
                <w:rFonts w:ascii="Arial" w:hAnsi="Arial" w:cs="Arial"/>
                <w:sz w:val="18"/>
                <w:szCs w:val="20"/>
              </w:rPr>
              <w:tab/>
              <w:t>Document d’information</w:t>
            </w:r>
          </w:p>
          <w:p w:rsidR="00C2795B" w:rsidRPr="0026351F" w:rsidRDefault="00C2795B" w:rsidP="00F071E5">
            <w:pPr>
              <w:tabs>
                <w:tab w:val="left" w:pos="425"/>
              </w:tabs>
              <w:spacing w:before="60"/>
              <w:rPr>
                <w:rFonts w:ascii="Arial" w:hAnsi="Arial" w:cs="Arial"/>
                <w:sz w:val="18"/>
                <w:szCs w:val="20"/>
              </w:rPr>
            </w:pPr>
            <w:r w:rsidRPr="0026351F">
              <w:rPr>
                <w:rFonts w:ascii="Arial" w:hAnsi="Arial" w:cs="Arial"/>
                <w:sz w:val="18"/>
                <w:szCs w:val="20"/>
              </w:rPr>
              <w:t>/sensibilisation</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Site internet</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Bases de données</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DVD</w:t>
            </w:r>
          </w:p>
          <w:p w:rsidR="00C2795B" w:rsidRPr="0026351F" w:rsidRDefault="003A71F4" w:rsidP="00F071E5">
            <w:pPr>
              <w:tabs>
                <w:tab w:val="left" w:pos="425"/>
              </w:tabs>
              <w:spacing w:before="60"/>
              <w:rPr>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D4CDC">
              <w:rPr>
                <w:rFonts w:ascii="Arial" w:hAnsi="Arial" w:cs="Arial"/>
                <w:sz w:val="18"/>
                <w:szCs w:val="20"/>
              </w:rPr>
              <w:tab/>
              <w:t>Autres :</w:t>
            </w:r>
          </w:p>
        </w:tc>
      </w:tr>
    </w:tbl>
    <w:p w:rsidR="00987C2C" w:rsidRDefault="00987C2C" w:rsidP="00C2795B">
      <w:pPr>
        <w:spacing w:after="0" w:line="240" w:lineRule="auto"/>
        <w:jc w:val="both"/>
        <w:rPr>
          <w:sz w:val="16"/>
        </w:rPr>
      </w:pPr>
    </w:p>
    <w:tbl>
      <w:tblPr>
        <w:tblStyle w:val="Grilledutableau"/>
        <w:tblW w:w="10740" w:type="dxa"/>
        <w:tblLayout w:type="fixed"/>
        <w:tblLook w:val="04A0" w:firstRow="1" w:lastRow="0" w:firstColumn="1" w:lastColumn="0" w:noHBand="0" w:noVBand="1"/>
      </w:tblPr>
      <w:tblGrid>
        <w:gridCol w:w="1872"/>
        <w:gridCol w:w="3765"/>
        <w:gridCol w:w="5103"/>
      </w:tblGrid>
      <w:tr w:rsidR="00C2795B" w:rsidRPr="0026351F" w:rsidTr="00F071E5">
        <w:trPr>
          <w:trHeight w:val="180"/>
        </w:trPr>
        <w:tc>
          <w:tcPr>
            <w:tcW w:w="10740" w:type="dxa"/>
            <w:gridSpan w:val="3"/>
            <w:shd w:val="clear" w:color="auto" w:fill="DBE5F1" w:themeFill="accent1" w:themeFillTint="33"/>
          </w:tcPr>
          <w:p w:rsidR="00C2795B" w:rsidRPr="0026351F" w:rsidRDefault="00987C2C" w:rsidP="007A22FB">
            <w:pPr>
              <w:jc w:val="center"/>
              <w:rPr>
                <w:b/>
                <w:sz w:val="20"/>
                <w:szCs w:val="20"/>
              </w:rPr>
            </w:pPr>
            <w:r>
              <w:rPr>
                <w:b/>
                <w:sz w:val="20"/>
                <w:szCs w:val="20"/>
              </w:rPr>
              <w:t>Acteurs</w:t>
            </w:r>
          </w:p>
        </w:tc>
      </w:tr>
      <w:tr w:rsidR="00C2795B" w:rsidRPr="0026351F" w:rsidTr="00F071E5">
        <w:trPr>
          <w:trHeight w:val="180"/>
        </w:trPr>
        <w:tc>
          <w:tcPr>
            <w:tcW w:w="1872" w:type="dxa"/>
            <w:tcBorders>
              <w:bottom w:val="single" w:sz="4" w:space="0" w:color="auto"/>
            </w:tcBorders>
            <w:shd w:val="clear" w:color="auto" w:fill="DBE5F1" w:themeFill="accent1" w:themeFillTint="33"/>
          </w:tcPr>
          <w:p w:rsidR="00C2795B" w:rsidRPr="0026351F" w:rsidRDefault="00C2795B" w:rsidP="00F071E5">
            <w:pPr>
              <w:jc w:val="both"/>
              <w:rPr>
                <w:b/>
                <w:sz w:val="20"/>
                <w:szCs w:val="20"/>
              </w:rPr>
            </w:pPr>
            <w:r w:rsidRPr="0026351F">
              <w:rPr>
                <w:b/>
                <w:sz w:val="20"/>
                <w:szCs w:val="20"/>
              </w:rPr>
              <w:t>Pilote</w:t>
            </w:r>
          </w:p>
        </w:tc>
        <w:tc>
          <w:tcPr>
            <w:tcW w:w="3765" w:type="dxa"/>
          </w:tcPr>
          <w:p w:rsidR="00C2795B" w:rsidRPr="00C2795B" w:rsidRDefault="003A71F4" w:rsidP="00F071E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C2795B">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C2795B">
              <w:rPr>
                <w:rFonts w:ascii="Arial" w:hAnsi="Arial" w:cs="Arial"/>
                <w:sz w:val="18"/>
                <w:szCs w:val="20"/>
              </w:rPr>
              <w:tab/>
              <w:t>DIRECCTE</w:t>
            </w:r>
          </w:p>
          <w:p w:rsidR="00C2795B" w:rsidRPr="00C2795B" w:rsidRDefault="003A71F4" w:rsidP="00F071E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C2795B">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C2795B">
              <w:rPr>
                <w:rFonts w:ascii="Arial" w:hAnsi="Arial" w:cs="Arial"/>
                <w:sz w:val="18"/>
                <w:szCs w:val="20"/>
              </w:rPr>
              <w:tab/>
              <w:t>ARS</w:t>
            </w:r>
          </w:p>
          <w:p w:rsidR="00C2795B" w:rsidRPr="007869A3" w:rsidRDefault="003A71F4" w:rsidP="00F071E5">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A725C6">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r w:rsidR="00C2795B" w:rsidRPr="007869A3">
              <w:rPr>
                <w:rFonts w:ascii="Arial" w:hAnsi="Arial" w:cs="Arial"/>
                <w:sz w:val="18"/>
                <w:szCs w:val="20"/>
              </w:rPr>
              <w:tab/>
              <w:t xml:space="preserve">CARSAT : </w:t>
            </w:r>
            <w:r w:rsidR="00C2795B" w:rsidRPr="007869A3">
              <w:rPr>
                <w:rFonts w:ascii="Arial" w:hAnsi="Arial" w:cs="Arial"/>
                <w:i/>
                <w:sz w:val="18"/>
                <w:szCs w:val="20"/>
              </w:rPr>
              <w:t>Auvergne et Rhône-Alpes</w:t>
            </w:r>
          </w:p>
          <w:p w:rsidR="00C2795B" w:rsidRPr="0026351F" w:rsidRDefault="003A71F4" w:rsidP="00F071E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lang w:val="en-US"/>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lang w:val="en-US"/>
              </w:rPr>
              <w:tab/>
              <w:t>OPPBTP</w:t>
            </w:r>
          </w:p>
          <w:p w:rsidR="00C2795B" w:rsidRPr="0026351F" w:rsidRDefault="003A71F4" w:rsidP="00F071E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1"/>
                  </w:checkBox>
                </w:ffData>
              </w:fldChar>
            </w:r>
            <w:r w:rsidR="00A725C6">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r w:rsidR="00C2795B" w:rsidRPr="0026351F">
              <w:rPr>
                <w:rFonts w:ascii="Arial" w:hAnsi="Arial" w:cs="Arial"/>
                <w:sz w:val="18"/>
                <w:szCs w:val="20"/>
                <w:lang w:val="en-US"/>
              </w:rPr>
              <w:tab/>
              <w:t>ARACT</w:t>
            </w:r>
          </w:p>
        </w:tc>
        <w:tc>
          <w:tcPr>
            <w:tcW w:w="5103" w:type="dxa"/>
          </w:tcPr>
          <w:p w:rsidR="00C2795B" w:rsidRPr="007869A3" w:rsidRDefault="001B0A6E" w:rsidP="00F071E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26351F">
              <w:rPr>
                <w:rFonts w:ascii="Arial" w:hAnsi="Arial" w:cs="Arial"/>
                <w:sz w:val="18"/>
                <w:szCs w:val="20"/>
              </w:rPr>
              <w:fldChar w:fldCharType="end"/>
            </w:r>
            <w:r w:rsidR="00C2795B" w:rsidRPr="007869A3">
              <w:rPr>
                <w:rFonts w:ascii="Arial" w:hAnsi="Arial" w:cs="Arial"/>
                <w:sz w:val="18"/>
                <w:szCs w:val="20"/>
              </w:rPr>
              <w:tab/>
              <w:t>MSA</w:t>
            </w:r>
            <w:r w:rsidR="00C2795B">
              <w:rPr>
                <w:rFonts w:ascii="Arial" w:hAnsi="Arial" w:cs="Arial"/>
                <w:sz w:val="18"/>
                <w:szCs w:val="20"/>
              </w:rPr>
              <w:t> </w:t>
            </w:r>
          </w:p>
          <w:p w:rsidR="00C2795B" w:rsidRPr="0026351F" w:rsidRDefault="003A71F4" w:rsidP="00F071E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SIST (à préciser)………………………………………</w:t>
            </w:r>
          </w:p>
          <w:p w:rsidR="00C2795B" w:rsidRPr="0026351F" w:rsidRDefault="003A71F4" w:rsidP="00F071E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autre (à préciser)………………………………………</w:t>
            </w:r>
          </w:p>
          <w:p w:rsidR="00C2795B" w:rsidRPr="0026351F" w:rsidRDefault="00C2795B" w:rsidP="00F071E5">
            <w:pPr>
              <w:jc w:val="both"/>
              <w:rPr>
                <w:sz w:val="18"/>
                <w:szCs w:val="20"/>
              </w:rPr>
            </w:pPr>
          </w:p>
        </w:tc>
      </w:tr>
      <w:tr w:rsidR="00C2795B" w:rsidRPr="0026351F" w:rsidTr="00F071E5">
        <w:trPr>
          <w:trHeight w:val="180"/>
        </w:trPr>
        <w:tc>
          <w:tcPr>
            <w:tcW w:w="1872" w:type="dxa"/>
            <w:shd w:val="clear" w:color="auto" w:fill="DBE5F1" w:themeFill="accent1" w:themeFillTint="33"/>
          </w:tcPr>
          <w:p w:rsidR="00C2795B" w:rsidRPr="0026351F" w:rsidRDefault="00987C2C" w:rsidP="00F071E5">
            <w:pPr>
              <w:jc w:val="both"/>
              <w:rPr>
                <w:b/>
                <w:sz w:val="20"/>
                <w:szCs w:val="20"/>
              </w:rPr>
            </w:pPr>
            <w:r>
              <w:rPr>
                <w:b/>
                <w:sz w:val="20"/>
                <w:szCs w:val="20"/>
              </w:rPr>
              <w:t>Contributeurs</w:t>
            </w:r>
          </w:p>
          <w:p w:rsidR="00C2795B" w:rsidRPr="0026351F" w:rsidRDefault="00C2795B" w:rsidP="00F071E5">
            <w:pPr>
              <w:jc w:val="both"/>
              <w:rPr>
                <w:b/>
                <w:sz w:val="20"/>
                <w:szCs w:val="20"/>
              </w:rPr>
            </w:pPr>
          </w:p>
        </w:tc>
        <w:tc>
          <w:tcPr>
            <w:tcW w:w="3765" w:type="dxa"/>
          </w:tcPr>
          <w:p w:rsidR="00C2795B" w:rsidRPr="00C41CC6" w:rsidRDefault="003A71F4" w:rsidP="00F071E5">
            <w:pPr>
              <w:tabs>
                <w:tab w:val="left" w:pos="425"/>
              </w:tabs>
              <w:spacing w:before="12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bookmarkStart w:id="1" w:name="CaseACocher1"/>
            <w:r w:rsidR="00C2795B" w:rsidRPr="00C41CC6">
              <w:rPr>
                <w:rFonts w:ascii="Arial" w:hAnsi="Arial" w:cs="Arial"/>
                <w:sz w:val="18"/>
                <w:szCs w:val="20"/>
                <w:lang w:val="en-US"/>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bookmarkEnd w:id="1"/>
            <w:r w:rsidR="00C2795B" w:rsidRPr="00C41CC6">
              <w:rPr>
                <w:rFonts w:ascii="Arial" w:hAnsi="Arial" w:cs="Arial"/>
                <w:sz w:val="18"/>
                <w:szCs w:val="20"/>
                <w:lang w:val="en-US"/>
              </w:rPr>
              <w:tab/>
              <w:t xml:space="preserve">DIRECCTE </w:t>
            </w:r>
          </w:p>
          <w:p w:rsidR="00C2795B" w:rsidRPr="00C41CC6" w:rsidRDefault="003A71F4" w:rsidP="00F071E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C41CC6">
              <w:rPr>
                <w:rFonts w:ascii="Arial" w:hAnsi="Arial" w:cs="Arial"/>
                <w:sz w:val="18"/>
                <w:szCs w:val="20"/>
                <w:lang w:val="en-US"/>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C41CC6">
              <w:rPr>
                <w:rFonts w:ascii="Arial" w:hAnsi="Arial" w:cs="Arial"/>
                <w:sz w:val="18"/>
                <w:szCs w:val="20"/>
                <w:lang w:val="en-US"/>
              </w:rPr>
              <w:tab/>
              <w:t>OPPBTP</w:t>
            </w:r>
          </w:p>
          <w:p w:rsidR="00C2795B" w:rsidRPr="00C41CC6" w:rsidRDefault="003A71F4" w:rsidP="00F071E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C41CC6">
              <w:rPr>
                <w:rFonts w:ascii="Arial" w:hAnsi="Arial" w:cs="Arial"/>
                <w:sz w:val="18"/>
                <w:szCs w:val="20"/>
                <w:lang w:val="en-US"/>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C41CC6">
              <w:rPr>
                <w:rFonts w:ascii="Arial" w:hAnsi="Arial" w:cs="Arial"/>
                <w:sz w:val="18"/>
                <w:szCs w:val="20"/>
                <w:lang w:val="en-US"/>
              </w:rPr>
              <w:tab/>
              <w:t>ARS</w:t>
            </w:r>
          </w:p>
          <w:p w:rsidR="00C2795B" w:rsidRPr="00C41CC6" w:rsidRDefault="003A71F4" w:rsidP="00F071E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1"/>
                  </w:checkBox>
                </w:ffData>
              </w:fldChar>
            </w:r>
            <w:r w:rsidR="00C2795B" w:rsidRPr="00C41CC6">
              <w:rPr>
                <w:rFonts w:ascii="Arial" w:hAnsi="Arial" w:cs="Arial"/>
                <w:sz w:val="18"/>
                <w:szCs w:val="20"/>
                <w:lang w:val="en-US"/>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r w:rsidR="00C2795B" w:rsidRPr="00C41CC6">
              <w:rPr>
                <w:rFonts w:ascii="Arial" w:hAnsi="Arial" w:cs="Arial"/>
                <w:sz w:val="18"/>
                <w:szCs w:val="20"/>
                <w:lang w:val="en-US"/>
              </w:rPr>
              <w:tab/>
              <w:t>CARSAT</w:t>
            </w:r>
          </w:p>
          <w:p w:rsidR="00C2795B" w:rsidRPr="00C41CC6" w:rsidRDefault="003A71F4" w:rsidP="00F071E5">
            <w:pPr>
              <w:tabs>
                <w:tab w:val="left" w:pos="425"/>
              </w:tabs>
              <w:spacing w:before="60"/>
              <w:jc w:val="both"/>
              <w:rPr>
                <w:rFonts w:ascii="Arial" w:hAnsi="Arial" w:cs="Arial"/>
                <w:sz w:val="18"/>
                <w:szCs w:val="20"/>
                <w:lang w:val="en-US"/>
              </w:rPr>
            </w:pPr>
            <w:r>
              <w:rPr>
                <w:rFonts w:ascii="Arial" w:hAnsi="Arial" w:cs="Arial"/>
                <w:sz w:val="18"/>
                <w:szCs w:val="20"/>
              </w:rPr>
              <w:lastRenderedPageBreak/>
              <w:fldChar w:fldCharType="begin">
                <w:ffData>
                  <w:name w:val=""/>
                  <w:enabled/>
                  <w:calcOnExit w:val="0"/>
                  <w:checkBox>
                    <w:sizeAuto/>
                    <w:default w:val="0"/>
                  </w:checkBox>
                </w:ffData>
              </w:fldChar>
            </w:r>
            <w:r w:rsidR="00A725C6" w:rsidRPr="0019151F">
              <w:rPr>
                <w:rFonts w:ascii="Arial" w:hAnsi="Arial" w:cs="Arial"/>
                <w:sz w:val="18"/>
                <w:szCs w:val="20"/>
                <w:lang w:val="en-US"/>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r w:rsidR="00C2795B" w:rsidRPr="00C41CC6">
              <w:rPr>
                <w:rFonts w:ascii="Arial" w:hAnsi="Arial" w:cs="Arial"/>
                <w:sz w:val="18"/>
                <w:szCs w:val="20"/>
                <w:lang w:val="en-US"/>
              </w:rPr>
              <w:tab/>
              <w:t>ARACT</w:t>
            </w:r>
          </w:p>
          <w:p w:rsidR="00C2795B" w:rsidRPr="00C41CC6" w:rsidRDefault="003A71F4" w:rsidP="00F071E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C41CC6">
              <w:rPr>
                <w:rFonts w:ascii="Arial" w:hAnsi="Arial" w:cs="Arial"/>
                <w:sz w:val="18"/>
                <w:szCs w:val="20"/>
                <w:lang w:val="en-US"/>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C41CC6">
              <w:rPr>
                <w:rFonts w:ascii="Arial" w:hAnsi="Arial" w:cs="Arial"/>
                <w:sz w:val="18"/>
                <w:szCs w:val="20"/>
                <w:lang w:val="en-US"/>
              </w:rPr>
              <w:tab/>
              <w:t>DREAL</w:t>
            </w:r>
          </w:p>
          <w:p w:rsidR="00C2795B" w:rsidRPr="00006B22" w:rsidRDefault="001B0A6E" w:rsidP="00C2795B">
            <w:pPr>
              <w:tabs>
                <w:tab w:val="left" w:pos="425"/>
              </w:tabs>
              <w:spacing w:before="60"/>
              <w:jc w:val="both"/>
              <w:rPr>
                <w:color w:val="984806" w:themeColor="accent6" w:themeShade="80"/>
                <w:sz w:val="20"/>
                <w:szCs w:val="1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end"/>
            </w:r>
            <w:r w:rsidR="00C2795B" w:rsidRPr="0026351F">
              <w:rPr>
                <w:rFonts w:ascii="Arial" w:hAnsi="Arial" w:cs="Arial"/>
                <w:sz w:val="18"/>
                <w:szCs w:val="20"/>
              </w:rPr>
              <w:tab/>
              <w:t>SST</w:t>
            </w:r>
            <w:r>
              <w:rPr>
                <w:rFonts w:ascii="Arial" w:hAnsi="Arial" w:cs="Arial"/>
                <w:sz w:val="18"/>
                <w:szCs w:val="20"/>
              </w:rPr>
              <w:t> </w:t>
            </w:r>
          </w:p>
        </w:tc>
        <w:tc>
          <w:tcPr>
            <w:tcW w:w="5103" w:type="dxa"/>
          </w:tcPr>
          <w:p w:rsidR="00C2795B" w:rsidRDefault="003A71F4" w:rsidP="00F071E5">
            <w:pPr>
              <w:tabs>
                <w:tab w:val="left" w:pos="425"/>
              </w:tabs>
              <w:spacing w:before="60"/>
              <w:rPr>
                <w:rFonts w:ascii="Arial" w:hAnsi="Arial" w:cs="Arial"/>
                <w:sz w:val="18"/>
                <w:szCs w:val="20"/>
              </w:rPr>
            </w:pPr>
            <w:r>
              <w:rPr>
                <w:rFonts w:ascii="Arial" w:hAnsi="Arial" w:cs="Arial"/>
                <w:sz w:val="18"/>
                <w:szCs w:val="20"/>
              </w:rPr>
              <w:lastRenderedPageBreak/>
              <w:fldChar w:fldCharType="begin">
                <w:ffData>
                  <w:name w:val=""/>
                  <w:enabled/>
                  <w:calcOnExit w:val="0"/>
                  <w:checkBox>
                    <w:sizeAuto/>
                    <w:default w:val="1"/>
                  </w:checkBox>
                </w:ffData>
              </w:fldChar>
            </w:r>
            <w:r w:rsidR="00C2795B">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r w:rsidR="00C2795B" w:rsidRPr="007869A3">
              <w:rPr>
                <w:rFonts w:ascii="Arial" w:hAnsi="Arial" w:cs="Arial"/>
                <w:sz w:val="18"/>
                <w:szCs w:val="20"/>
              </w:rPr>
              <w:tab/>
              <w:t>MSA</w:t>
            </w:r>
            <w:r w:rsidR="00C2795B">
              <w:rPr>
                <w:rFonts w:ascii="Arial" w:hAnsi="Arial" w:cs="Arial"/>
                <w:sz w:val="18"/>
                <w:szCs w:val="20"/>
              </w:rPr>
              <w:t xml:space="preserve"> : </w:t>
            </w:r>
            <w:r w:rsidR="00C2795B" w:rsidRPr="007869A3">
              <w:rPr>
                <w:rFonts w:ascii="Arial" w:hAnsi="Arial" w:cs="Arial"/>
                <w:i/>
                <w:sz w:val="18"/>
                <w:szCs w:val="20"/>
              </w:rPr>
              <w:t>ARC MSA</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t>DRAAF</w:t>
            </w:r>
          </w:p>
          <w:p w:rsidR="00C2795B"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r>
            <w:r w:rsidR="00C2795B" w:rsidRPr="00E1594D">
              <w:rPr>
                <w:rFonts w:ascii="Arial" w:hAnsi="Arial" w:cs="Arial"/>
                <w:sz w:val="18"/>
                <w:szCs w:val="20"/>
              </w:rPr>
              <w:t xml:space="preserve">Organisation professionnelle </w:t>
            </w:r>
            <w:r w:rsidR="00C2795B">
              <w:rPr>
                <w:rFonts w:ascii="Arial" w:hAnsi="Arial" w:cs="Arial"/>
                <w:sz w:val="18"/>
                <w:szCs w:val="20"/>
              </w:rPr>
              <w:t xml:space="preserve"> </w:t>
            </w:r>
            <w:r w:rsidR="00C2795B" w:rsidRPr="0026351F">
              <w:rPr>
                <w:rFonts w:ascii="Arial" w:hAnsi="Arial" w:cs="Arial"/>
                <w:sz w:val="18"/>
                <w:szCs w:val="20"/>
              </w:rPr>
              <w:t xml:space="preserve">(à </w:t>
            </w:r>
            <w:r w:rsidR="00C2795B">
              <w:rPr>
                <w:rFonts w:ascii="Arial" w:hAnsi="Arial" w:cs="Arial"/>
                <w:sz w:val="18"/>
                <w:szCs w:val="20"/>
              </w:rPr>
              <w:t>p</w:t>
            </w:r>
            <w:r w:rsidR="00C2795B" w:rsidRPr="0026351F">
              <w:rPr>
                <w:rFonts w:ascii="Arial" w:hAnsi="Arial" w:cs="Arial"/>
                <w:sz w:val="18"/>
                <w:szCs w:val="20"/>
              </w:rPr>
              <w:t>réciser)……</w:t>
            </w:r>
          </w:p>
          <w:p w:rsidR="00C2795B" w:rsidRPr="0026351F" w:rsidRDefault="003A71F4" w:rsidP="00F071E5">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26351F">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26351F">
              <w:rPr>
                <w:rFonts w:ascii="Arial" w:hAnsi="Arial" w:cs="Arial"/>
                <w:sz w:val="18"/>
                <w:szCs w:val="20"/>
              </w:rPr>
              <w:tab/>
            </w:r>
            <w:r w:rsidR="00C2795B" w:rsidRPr="00E1594D">
              <w:rPr>
                <w:rFonts w:ascii="Arial" w:hAnsi="Arial" w:cs="Arial"/>
                <w:sz w:val="18"/>
                <w:szCs w:val="20"/>
              </w:rPr>
              <w:t>Branche</w:t>
            </w:r>
            <w:r w:rsidR="00C2795B" w:rsidRPr="0026351F">
              <w:rPr>
                <w:rFonts w:ascii="Arial" w:hAnsi="Arial" w:cs="Arial"/>
                <w:sz w:val="18"/>
                <w:szCs w:val="20"/>
              </w:rPr>
              <w:t xml:space="preserve"> professionnelle</w:t>
            </w:r>
            <w:r w:rsidR="00C2795B">
              <w:rPr>
                <w:rFonts w:ascii="Arial" w:hAnsi="Arial" w:cs="Arial"/>
                <w:sz w:val="18"/>
                <w:szCs w:val="20"/>
              </w:rPr>
              <w:t xml:space="preserve"> </w:t>
            </w:r>
            <w:r w:rsidR="00C2795B" w:rsidRPr="0026351F">
              <w:rPr>
                <w:rFonts w:ascii="Arial" w:hAnsi="Arial" w:cs="Arial"/>
                <w:sz w:val="18"/>
                <w:szCs w:val="20"/>
              </w:rPr>
              <w:t xml:space="preserve">(à </w:t>
            </w:r>
            <w:r w:rsidR="00C2795B">
              <w:rPr>
                <w:rFonts w:ascii="Arial" w:hAnsi="Arial" w:cs="Arial"/>
                <w:sz w:val="18"/>
                <w:szCs w:val="20"/>
              </w:rPr>
              <w:t>p</w:t>
            </w:r>
            <w:r w:rsidR="00C2795B" w:rsidRPr="0026351F">
              <w:rPr>
                <w:rFonts w:ascii="Arial" w:hAnsi="Arial" w:cs="Arial"/>
                <w:sz w:val="18"/>
                <w:szCs w:val="20"/>
              </w:rPr>
              <w:t>réciser)……</w:t>
            </w:r>
          </w:p>
          <w:p w:rsidR="00C2795B" w:rsidRDefault="003A71F4" w:rsidP="00C2795B">
            <w:pPr>
              <w:tabs>
                <w:tab w:val="left" w:pos="425"/>
              </w:tabs>
              <w:spacing w:before="60"/>
              <w:rPr>
                <w:sz w:val="20"/>
                <w:szCs w:val="10"/>
              </w:rPr>
            </w:pPr>
            <w:r>
              <w:rPr>
                <w:rFonts w:ascii="Arial" w:hAnsi="Arial" w:cs="Arial"/>
                <w:sz w:val="18"/>
                <w:szCs w:val="20"/>
              </w:rPr>
              <w:lastRenderedPageBreak/>
              <w:fldChar w:fldCharType="begin">
                <w:ffData>
                  <w:name w:val=""/>
                  <w:enabled/>
                  <w:calcOnExit w:val="0"/>
                  <w:checkBox>
                    <w:sizeAuto/>
                    <w:default w:val="1"/>
                  </w:checkBox>
                </w:ffData>
              </w:fldChar>
            </w:r>
            <w:r w:rsidR="00A725C6">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Pr>
                <w:rFonts w:ascii="Arial" w:hAnsi="Arial" w:cs="Arial"/>
                <w:sz w:val="18"/>
                <w:szCs w:val="20"/>
              </w:rPr>
              <w:fldChar w:fldCharType="end"/>
            </w:r>
            <w:r w:rsidR="00C2795B" w:rsidRPr="0026351F">
              <w:rPr>
                <w:rFonts w:ascii="Arial" w:hAnsi="Arial" w:cs="Arial"/>
                <w:sz w:val="18"/>
                <w:szCs w:val="20"/>
              </w:rPr>
              <w:tab/>
              <w:t>Organisation syndicale de salariés</w:t>
            </w:r>
            <w:r w:rsidR="00C2795B">
              <w:rPr>
                <w:rFonts w:ascii="Arial" w:hAnsi="Arial" w:cs="Arial"/>
                <w:sz w:val="18"/>
                <w:szCs w:val="20"/>
              </w:rPr>
              <w:t xml:space="preserve"> : </w:t>
            </w:r>
            <w:r w:rsidR="00C2795B" w:rsidRPr="00741512">
              <w:rPr>
                <w:sz w:val="20"/>
                <w:szCs w:val="10"/>
              </w:rPr>
              <w:t>CFE-CGC (Mme BRIVOIS)</w:t>
            </w:r>
          </w:p>
          <w:p w:rsidR="00C2795B" w:rsidRPr="00460B2A" w:rsidRDefault="003A71F4" w:rsidP="00F071E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C2795B" w:rsidRPr="00460B2A">
              <w:rPr>
                <w:rFonts w:ascii="Arial" w:hAnsi="Arial" w:cs="Arial"/>
                <w:sz w:val="18"/>
                <w:szCs w:val="20"/>
              </w:rPr>
              <w:instrText xml:space="preserve"> FORMCHECKBOX </w:instrText>
            </w:r>
            <w:r w:rsidR="001B0A6E">
              <w:rPr>
                <w:rFonts w:ascii="Arial" w:hAnsi="Arial" w:cs="Arial"/>
                <w:sz w:val="18"/>
                <w:szCs w:val="20"/>
              </w:rPr>
            </w:r>
            <w:r w:rsidR="001B0A6E">
              <w:rPr>
                <w:rFonts w:ascii="Arial" w:hAnsi="Arial" w:cs="Arial"/>
                <w:sz w:val="18"/>
                <w:szCs w:val="20"/>
              </w:rPr>
              <w:fldChar w:fldCharType="separate"/>
            </w:r>
            <w:r w:rsidRPr="0026351F">
              <w:rPr>
                <w:rFonts w:ascii="Arial" w:hAnsi="Arial" w:cs="Arial"/>
                <w:sz w:val="18"/>
                <w:szCs w:val="20"/>
              </w:rPr>
              <w:fldChar w:fldCharType="end"/>
            </w:r>
            <w:r w:rsidR="00C2795B" w:rsidRPr="00460B2A">
              <w:rPr>
                <w:rFonts w:ascii="Arial" w:hAnsi="Arial" w:cs="Arial"/>
                <w:sz w:val="18"/>
                <w:szCs w:val="20"/>
              </w:rPr>
              <w:tab/>
              <w:t>Autres : …………………………………………..</w:t>
            </w:r>
          </w:p>
        </w:tc>
      </w:tr>
    </w:tbl>
    <w:p w:rsidR="00C2795B" w:rsidRDefault="00C2795B" w:rsidP="00C2795B">
      <w:pPr>
        <w:spacing w:after="0" w:line="240" w:lineRule="auto"/>
        <w:jc w:val="both"/>
        <w:rPr>
          <w:sz w:val="16"/>
          <w:szCs w:val="10"/>
        </w:rPr>
      </w:pPr>
    </w:p>
    <w:p w:rsidR="00D5799A" w:rsidRDefault="00D5799A" w:rsidP="00953A91">
      <w:pPr>
        <w:spacing w:after="0" w:line="240" w:lineRule="auto"/>
        <w:jc w:val="both"/>
        <w:rPr>
          <w:sz w:val="16"/>
          <w:szCs w:val="10"/>
        </w:rPr>
      </w:pPr>
    </w:p>
    <w:tbl>
      <w:tblPr>
        <w:tblStyle w:val="Grilledutableau"/>
        <w:tblW w:w="10740" w:type="dxa"/>
        <w:tblLook w:val="04A0" w:firstRow="1" w:lastRow="0" w:firstColumn="1" w:lastColumn="0" w:noHBand="0" w:noVBand="1"/>
      </w:tblPr>
      <w:tblGrid>
        <w:gridCol w:w="2311"/>
        <w:gridCol w:w="1581"/>
        <w:gridCol w:w="3616"/>
        <w:gridCol w:w="2156"/>
        <w:gridCol w:w="1076"/>
      </w:tblGrid>
      <w:tr w:rsidR="00987C2C" w:rsidRPr="009A27F1" w:rsidTr="001B0A6E">
        <w:tc>
          <w:tcPr>
            <w:tcW w:w="10740" w:type="dxa"/>
            <w:gridSpan w:val="5"/>
            <w:tcBorders>
              <w:bottom w:val="single" w:sz="4" w:space="0" w:color="auto"/>
            </w:tcBorders>
            <w:shd w:val="clear" w:color="auto" w:fill="DBE5F1" w:themeFill="accent1" w:themeFillTint="33"/>
          </w:tcPr>
          <w:p w:rsidR="00987E42" w:rsidRPr="00987E42" w:rsidRDefault="00987C2C" w:rsidP="00865E7B">
            <w:pPr>
              <w:jc w:val="center"/>
              <w:rPr>
                <w:b/>
                <w:sz w:val="20"/>
                <w:szCs w:val="10"/>
              </w:rPr>
            </w:pPr>
            <w:r>
              <w:rPr>
                <w:sz w:val="16"/>
                <w:szCs w:val="10"/>
              </w:rPr>
              <w:br w:type="page"/>
            </w:r>
            <w:r w:rsidR="00987E42" w:rsidRPr="00987E42">
              <w:rPr>
                <w:b/>
                <w:sz w:val="20"/>
                <w:szCs w:val="10"/>
              </w:rPr>
              <w:t>Objectif spécifique I</w:t>
            </w:r>
          </w:p>
          <w:p w:rsidR="00987C2C" w:rsidRPr="00A725C6" w:rsidRDefault="00987E42" w:rsidP="00865E7B">
            <w:pPr>
              <w:jc w:val="center"/>
              <w:rPr>
                <w:b/>
                <w:color w:val="000000" w:themeColor="text1"/>
                <w:sz w:val="24"/>
                <w:szCs w:val="24"/>
              </w:rPr>
            </w:pPr>
            <w:r w:rsidRPr="00987E42">
              <w:rPr>
                <w:color w:val="000000" w:themeColor="text1"/>
              </w:rPr>
              <w:t xml:space="preserve">Clarifier la définition de la QVT et </w:t>
            </w:r>
            <w:r>
              <w:rPr>
                <w:color w:val="000000" w:themeColor="text1"/>
              </w:rPr>
              <w:t>différencier les démarches de prévention des RPS</w:t>
            </w:r>
            <w:r w:rsidRPr="00987E42">
              <w:rPr>
                <w:color w:val="000000" w:themeColor="text1"/>
              </w:rPr>
              <w:t xml:space="preserve"> </w:t>
            </w:r>
            <w:r>
              <w:rPr>
                <w:color w:val="000000" w:themeColor="text1"/>
              </w:rPr>
              <w:t>des</w:t>
            </w:r>
            <w:r w:rsidRPr="00987E42">
              <w:rPr>
                <w:color w:val="000000" w:themeColor="text1"/>
              </w:rPr>
              <w:t xml:space="preserve"> démarches </w:t>
            </w:r>
            <w:r>
              <w:rPr>
                <w:color w:val="000000" w:themeColor="text1"/>
              </w:rPr>
              <w:t>de QVT</w:t>
            </w:r>
          </w:p>
        </w:tc>
      </w:tr>
      <w:tr w:rsidR="00987C2C" w:rsidRPr="00EB104C" w:rsidTr="001B0A6E">
        <w:tc>
          <w:tcPr>
            <w:tcW w:w="10740" w:type="dxa"/>
            <w:gridSpan w:val="5"/>
            <w:shd w:val="clear" w:color="auto" w:fill="FDE9D9" w:themeFill="accent6" w:themeFillTint="33"/>
          </w:tcPr>
          <w:p w:rsidR="00987C2C" w:rsidRPr="00CD4CDC" w:rsidRDefault="00987C2C" w:rsidP="00CD4CDC">
            <w:pPr>
              <w:jc w:val="center"/>
              <w:rPr>
                <w:b/>
                <w:sz w:val="20"/>
                <w:szCs w:val="10"/>
              </w:rPr>
            </w:pPr>
            <w:r w:rsidRPr="00EB104C">
              <w:rPr>
                <w:b/>
                <w:sz w:val="20"/>
                <w:szCs w:val="10"/>
              </w:rPr>
              <w:t>Description des activités</w:t>
            </w:r>
          </w:p>
        </w:tc>
      </w:tr>
      <w:tr w:rsidR="00987C2C" w:rsidRPr="00CF383E" w:rsidTr="001B0A6E">
        <w:tc>
          <w:tcPr>
            <w:tcW w:w="2342" w:type="dxa"/>
            <w:shd w:val="clear" w:color="auto" w:fill="FDE9D9" w:themeFill="accent6" w:themeFillTint="33"/>
          </w:tcPr>
          <w:p w:rsidR="00987C2C" w:rsidRPr="00CF383E" w:rsidRDefault="00987C2C" w:rsidP="00CF383E">
            <w:pPr>
              <w:jc w:val="center"/>
              <w:rPr>
                <w:b/>
                <w:sz w:val="20"/>
                <w:szCs w:val="10"/>
              </w:rPr>
            </w:pPr>
            <w:r>
              <w:rPr>
                <w:b/>
                <w:sz w:val="20"/>
                <w:szCs w:val="10"/>
              </w:rPr>
              <w:t>Actions</w:t>
            </w:r>
          </w:p>
        </w:tc>
        <w:tc>
          <w:tcPr>
            <w:tcW w:w="1594" w:type="dxa"/>
            <w:shd w:val="clear" w:color="auto" w:fill="FDE9D9" w:themeFill="accent6" w:themeFillTint="33"/>
          </w:tcPr>
          <w:p w:rsidR="00987C2C" w:rsidRPr="00CF383E" w:rsidRDefault="00987C2C" w:rsidP="00CF383E">
            <w:pPr>
              <w:jc w:val="center"/>
              <w:rPr>
                <w:b/>
                <w:sz w:val="20"/>
                <w:szCs w:val="10"/>
              </w:rPr>
            </w:pPr>
            <w:r>
              <w:rPr>
                <w:b/>
                <w:sz w:val="20"/>
                <w:szCs w:val="10"/>
              </w:rPr>
              <w:t>Cibles</w:t>
            </w:r>
          </w:p>
        </w:tc>
        <w:tc>
          <w:tcPr>
            <w:tcW w:w="3685" w:type="dxa"/>
            <w:tcBorders>
              <w:bottom w:val="single" w:sz="4" w:space="0" w:color="auto"/>
            </w:tcBorders>
            <w:shd w:val="clear" w:color="auto" w:fill="FDE9D9" w:themeFill="accent6" w:themeFillTint="33"/>
          </w:tcPr>
          <w:p w:rsidR="00987C2C" w:rsidRDefault="00987C2C" w:rsidP="00CF383E">
            <w:pPr>
              <w:jc w:val="center"/>
              <w:rPr>
                <w:b/>
                <w:sz w:val="20"/>
                <w:szCs w:val="10"/>
              </w:rPr>
            </w:pPr>
            <w:r w:rsidRPr="00CF383E">
              <w:rPr>
                <w:b/>
                <w:sz w:val="20"/>
                <w:szCs w:val="10"/>
              </w:rPr>
              <w:t>Méthodologie</w:t>
            </w:r>
          </w:p>
          <w:p w:rsidR="00987C2C" w:rsidRPr="00CF383E" w:rsidRDefault="00987C2C" w:rsidP="007F5C70">
            <w:pPr>
              <w:jc w:val="center"/>
              <w:rPr>
                <w:b/>
                <w:sz w:val="20"/>
                <w:szCs w:val="10"/>
              </w:rPr>
            </w:pPr>
          </w:p>
        </w:tc>
        <w:tc>
          <w:tcPr>
            <w:tcW w:w="2203" w:type="dxa"/>
            <w:tcBorders>
              <w:bottom w:val="single" w:sz="4" w:space="0" w:color="auto"/>
            </w:tcBorders>
            <w:shd w:val="clear" w:color="auto" w:fill="FDE9D9" w:themeFill="accent6" w:themeFillTint="33"/>
          </w:tcPr>
          <w:p w:rsidR="00987C2C" w:rsidRPr="00CF383E" w:rsidRDefault="005224E9" w:rsidP="001B2CDC">
            <w:pPr>
              <w:jc w:val="center"/>
              <w:rPr>
                <w:b/>
                <w:sz w:val="20"/>
                <w:szCs w:val="10"/>
              </w:rPr>
            </w:pPr>
            <w:r>
              <w:rPr>
                <w:b/>
                <w:sz w:val="20"/>
                <w:szCs w:val="10"/>
              </w:rPr>
              <w:t>Pilote</w:t>
            </w:r>
          </w:p>
        </w:tc>
        <w:tc>
          <w:tcPr>
            <w:tcW w:w="916" w:type="dxa"/>
            <w:tcBorders>
              <w:bottom w:val="single" w:sz="4" w:space="0" w:color="auto"/>
            </w:tcBorders>
            <w:shd w:val="clear" w:color="auto" w:fill="FDE9D9" w:themeFill="accent6" w:themeFillTint="33"/>
          </w:tcPr>
          <w:p w:rsidR="00987C2C" w:rsidRDefault="00987C2C" w:rsidP="00CF383E">
            <w:pPr>
              <w:jc w:val="center"/>
              <w:rPr>
                <w:b/>
                <w:sz w:val="20"/>
                <w:szCs w:val="10"/>
              </w:rPr>
            </w:pPr>
            <w:r>
              <w:rPr>
                <w:b/>
                <w:sz w:val="20"/>
                <w:szCs w:val="10"/>
              </w:rPr>
              <w:t>Echéances</w:t>
            </w:r>
          </w:p>
          <w:p w:rsidR="00987C2C" w:rsidRPr="00CF383E" w:rsidRDefault="00987C2C" w:rsidP="00CF383E">
            <w:pPr>
              <w:jc w:val="center"/>
              <w:rPr>
                <w:b/>
                <w:sz w:val="20"/>
                <w:szCs w:val="10"/>
              </w:rPr>
            </w:pPr>
          </w:p>
        </w:tc>
      </w:tr>
      <w:tr w:rsidR="00987C2C" w:rsidRPr="009A27F1" w:rsidTr="001B0A6E">
        <w:tc>
          <w:tcPr>
            <w:tcW w:w="2342" w:type="dxa"/>
          </w:tcPr>
          <w:p w:rsidR="00987C2C" w:rsidRPr="00152BB2" w:rsidRDefault="0038367B" w:rsidP="00A725C6">
            <w:pPr>
              <w:rPr>
                <w:sz w:val="20"/>
                <w:szCs w:val="20"/>
              </w:rPr>
            </w:pPr>
            <w:r>
              <w:rPr>
                <w:sz w:val="20"/>
                <w:szCs w:val="20"/>
              </w:rPr>
              <w:t xml:space="preserve">2.4.1.1 </w:t>
            </w:r>
            <w:r w:rsidR="00987C2C" w:rsidRPr="00152BB2">
              <w:rPr>
                <w:sz w:val="20"/>
                <w:szCs w:val="20"/>
              </w:rPr>
              <w:t xml:space="preserve">Formalisation de repères communs entre institutionnels sur la QVT </w:t>
            </w:r>
          </w:p>
        </w:tc>
        <w:tc>
          <w:tcPr>
            <w:tcW w:w="1594" w:type="dxa"/>
          </w:tcPr>
          <w:p w:rsidR="00987C2C" w:rsidRPr="00152BB2" w:rsidRDefault="00CD4CDC" w:rsidP="001630FF">
            <w:pPr>
              <w:jc w:val="both"/>
              <w:rPr>
                <w:sz w:val="20"/>
                <w:szCs w:val="20"/>
              </w:rPr>
            </w:pPr>
            <w:r w:rsidRPr="00152BB2">
              <w:rPr>
                <w:sz w:val="20"/>
                <w:szCs w:val="20"/>
              </w:rPr>
              <w:t>Préventeurs</w:t>
            </w:r>
          </w:p>
        </w:tc>
        <w:tc>
          <w:tcPr>
            <w:tcW w:w="3685" w:type="dxa"/>
            <w:tcBorders>
              <w:bottom w:val="dotted" w:sz="4" w:space="0" w:color="auto"/>
            </w:tcBorders>
          </w:tcPr>
          <w:p w:rsidR="00CD4CDC" w:rsidRPr="00152BB2" w:rsidRDefault="00CD4CDC" w:rsidP="00C302C0">
            <w:pPr>
              <w:jc w:val="both"/>
              <w:rPr>
                <w:sz w:val="20"/>
                <w:szCs w:val="20"/>
              </w:rPr>
            </w:pPr>
            <w:r w:rsidRPr="00152BB2">
              <w:rPr>
                <w:sz w:val="20"/>
                <w:szCs w:val="20"/>
              </w:rPr>
              <w:t>Mise en place d’</w:t>
            </w:r>
            <w:r w:rsidR="00C302C0" w:rsidRPr="00152BB2">
              <w:rPr>
                <w:sz w:val="20"/>
                <w:szCs w:val="20"/>
              </w:rPr>
              <w:t>un</w:t>
            </w:r>
            <w:r w:rsidRPr="00152BB2">
              <w:rPr>
                <w:sz w:val="20"/>
                <w:szCs w:val="20"/>
              </w:rPr>
              <w:t xml:space="preserve"> groupe de travail</w:t>
            </w:r>
          </w:p>
          <w:p w:rsidR="00CD4CDC" w:rsidRPr="00152BB2" w:rsidRDefault="00C302C0" w:rsidP="00C302C0">
            <w:pPr>
              <w:jc w:val="both"/>
              <w:rPr>
                <w:i/>
                <w:sz w:val="20"/>
                <w:szCs w:val="20"/>
              </w:rPr>
            </w:pPr>
            <w:r w:rsidRPr="00152BB2">
              <w:rPr>
                <w:sz w:val="20"/>
                <w:szCs w:val="20"/>
              </w:rPr>
              <w:t xml:space="preserve">Organisation de </w:t>
            </w:r>
            <w:r w:rsidR="00CD4CDC" w:rsidRPr="00152BB2">
              <w:rPr>
                <w:sz w:val="20"/>
                <w:szCs w:val="20"/>
              </w:rPr>
              <w:t>réunions d’échanges</w:t>
            </w:r>
            <w:r w:rsidR="00CD4CDC" w:rsidRPr="00152BB2">
              <w:rPr>
                <w:i/>
                <w:sz w:val="20"/>
                <w:szCs w:val="20"/>
              </w:rPr>
              <w:t xml:space="preserve"> </w:t>
            </w:r>
          </w:p>
          <w:p w:rsidR="00CD4CDC" w:rsidRPr="00152BB2" w:rsidRDefault="00CD4CDC" w:rsidP="00C302C0">
            <w:pPr>
              <w:pStyle w:val="Paragraphedeliste"/>
              <w:ind w:left="0"/>
              <w:jc w:val="both"/>
              <w:rPr>
                <w:sz w:val="20"/>
                <w:szCs w:val="20"/>
              </w:rPr>
            </w:pPr>
            <w:r w:rsidRPr="00152BB2">
              <w:rPr>
                <w:sz w:val="20"/>
                <w:szCs w:val="20"/>
              </w:rPr>
              <w:t xml:space="preserve">Partage des représentations, des visions de chacun sur la définition de la </w:t>
            </w:r>
            <w:r w:rsidR="00C302C0" w:rsidRPr="00152BB2">
              <w:rPr>
                <w:sz w:val="20"/>
                <w:szCs w:val="20"/>
              </w:rPr>
              <w:t>QVT</w:t>
            </w:r>
            <w:r w:rsidRPr="00152BB2">
              <w:rPr>
                <w:sz w:val="20"/>
                <w:szCs w:val="20"/>
              </w:rPr>
              <w:t xml:space="preserve"> et des différences entre démarches </w:t>
            </w:r>
            <w:r w:rsidR="00C302C0" w:rsidRPr="00152BB2">
              <w:rPr>
                <w:sz w:val="20"/>
                <w:szCs w:val="20"/>
              </w:rPr>
              <w:t>QVT</w:t>
            </w:r>
            <w:r w:rsidRPr="00152BB2">
              <w:rPr>
                <w:sz w:val="20"/>
                <w:szCs w:val="20"/>
              </w:rPr>
              <w:t xml:space="preserve"> et démarche</w:t>
            </w:r>
            <w:r w:rsidR="00C302C0" w:rsidRPr="00152BB2">
              <w:rPr>
                <w:sz w:val="20"/>
                <w:szCs w:val="20"/>
              </w:rPr>
              <w:t xml:space="preserve"> RPS</w:t>
            </w:r>
            <w:r w:rsidRPr="00152BB2">
              <w:rPr>
                <w:sz w:val="20"/>
                <w:szCs w:val="20"/>
              </w:rPr>
              <w:t xml:space="preserve"> </w:t>
            </w:r>
          </w:p>
          <w:p w:rsidR="00987C2C" w:rsidRPr="00152BB2" w:rsidRDefault="00CD4CDC" w:rsidP="00C302C0">
            <w:pPr>
              <w:jc w:val="both"/>
              <w:rPr>
                <w:sz w:val="20"/>
                <w:szCs w:val="20"/>
              </w:rPr>
            </w:pPr>
            <w:r w:rsidRPr="00152BB2">
              <w:rPr>
                <w:sz w:val="20"/>
                <w:szCs w:val="20"/>
              </w:rPr>
              <w:t>(</w:t>
            </w:r>
          </w:p>
        </w:tc>
        <w:tc>
          <w:tcPr>
            <w:tcW w:w="2203" w:type="dxa"/>
            <w:tcBorders>
              <w:bottom w:val="dotted" w:sz="4" w:space="0" w:color="auto"/>
            </w:tcBorders>
          </w:tcPr>
          <w:p w:rsidR="00987C2C" w:rsidRPr="00152BB2" w:rsidRDefault="00CD4CDC" w:rsidP="00227CA5">
            <w:pPr>
              <w:jc w:val="both"/>
              <w:rPr>
                <w:sz w:val="20"/>
                <w:szCs w:val="20"/>
              </w:rPr>
            </w:pPr>
            <w:r w:rsidRPr="00152BB2">
              <w:rPr>
                <w:sz w:val="20"/>
                <w:szCs w:val="20"/>
              </w:rPr>
              <w:t>ARACT</w:t>
            </w:r>
          </w:p>
        </w:tc>
        <w:tc>
          <w:tcPr>
            <w:tcW w:w="916" w:type="dxa"/>
            <w:tcBorders>
              <w:bottom w:val="dotted" w:sz="4" w:space="0" w:color="auto"/>
            </w:tcBorders>
          </w:tcPr>
          <w:p w:rsidR="00987C2C" w:rsidRPr="00152BB2" w:rsidRDefault="00CD4CDC" w:rsidP="00CD4CDC">
            <w:pPr>
              <w:rPr>
                <w:sz w:val="20"/>
                <w:szCs w:val="20"/>
              </w:rPr>
            </w:pPr>
            <w:r w:rsidRPr="00152BB2">
              <w:rPr>
                <w:sz w:val="20"/>
                <w:szCs w:val="20"/>
              </w:rPr>
              <w:t>2017-</w:t>
            </w:r>
            <w:r w:rsidR="00987C2C" w:rsidRPr="00152BB2">
              <w:rPr>
                <w:sz w:val="20"/>
                <w:szCs w:val="20"/>
              </w:rPr>
              <w:t>2019</w:t>
            </w:r>
          </w:p>
        </w:tc>
      </w:tr>
      <w:tr w:rsidR="00987C2C" w:rsidRPr="009A27F1" w:rsidTr="001B0A6E">
        <w:tc>
          <w:tcPr>
            <w:tcW w:w="2342" w:type="dxa"/>
            <w:shd w:val="clear" w:color="auto" w:fill="FDE9D9" w:themeFill="accent6" w:themeFillTint="33"/>
          </w:tcPr>
          <w:p w:rsidR="00987C2C" w:rsidRPr="009A27F1" w:rsidRDefault="00987C2C" w:rsidP="00953A91">
            <w:pPr>
              <w:jc w:val="both"/>
              <w:rPr>
                <w:sz w:val="20"/>
                <w:szCs w:val="10"/>
              </w:rPr>
            </w:pPr>
            <w:r>
              <w:rPr>
                <w:b/>
              </w:rPr>
              <w:t>Partenaires de l’action</w:t>
            </w:r>
          </w:p>
        </w:tc>
        <w:tc>
          <w:tcPr>
            <w:tcW w:w="8398" w:type="dxa"/>
            <w:gridSpan w:val="4"/>
          </w:tcPr>
          <w:p w:rsidR="00987C2C" w:rsidRPr="00CD4CDC" w:rsidRDefault="00CD4CDC" w:rsidP="00CD4CDC">
            <w:pPr>
              <w:pStyle w:val="Paragraphedeliste"/>
              <w:ind w:left="0"/>
              <w:jc w:val="both"/>
              <w:rPr>
                <w:sz w:val="20"/>
                <w:szCs w:val="10"/>
              </w:rPr>
            </w:pPr>
            <w:r>
              <w:rPr>
                <w:sz w:val="20"/>
                <w:szCs w:val="10"/>
              </w:rPr>
              <w:t>Direccte, Carsat, ARCMSA, partenaires sociaux, SST</w:t>
            </w:r>
          </w:p>
        </w:tc>
      </w:tr>
    </w:tbl>
    <w:p w:rsidR="00D5799A" w:rsidRDefault="00D5799A" w:rsidP="0076510D">
      <w:pPr>
        <w:spacing w:after="0" w:line="240" w:lineRule="auto"/>
        <w:jc w:val="both"/>
        <w:rPr>
          <w:sz w:val="4"/>
          <w:szCs w:val="4"/>
        </w:rPr>
      </w:pPr>
    </w:p>
    <w:p w:rsidR="00987C2C" w:rsidRDefault="00987C2C" w:rsidP="0076510D">
      <w:pPr>
        <w:spacing w:after="0" w:line="240" w:lineRule="auto"/>
        <w:jc w:val="both"/>
        <w:rPr>
          <w:sz w:val="4"/>
          <w:szCs w:val="4"/>
        </w:rPr>
      </w:pPr>
    </w:p>
    <w:p w:rsidR="00152BB2" w:rsidRPr="00152BB2" w:rsidRDefault="00152BB2" w:rsidP="0076510D">
      <w:pPr>
        <w:spacing w:after="0" w:line="240" w:lineRule="auto"/>
        <w:jc w:val="both"/>
        <w:rPr>
          <w:sz w:val="12"/>
          <w:szCs w:val="4"/>
        </w:rPr>
      </w:pPr>
    </w:p>
    <w:p w:rsidR="00152BB2" w:rsidRDefault="00152BB2" w:rsidP="00152BB2">
      <w:pPr>
        <w:spacing w:after="0" w:line="240" w:lineRule="auto"/>
        <w:jc w:val="both"/>
        <w:rPr>
          <w:sz w:val="16"/>
          <w:szCs w:val="10"/>
        </w:rPr>
      </w:pPr>
    </w:p>
    <w:tbl>
      <w:tblPr>
        <w:tblStyle w:val="Grilledutableau"/>
        <w:tblW w:w="10740" w:type="dxa"/>
        <w:tblLayout w:type="fixed"/>
        <w:tblLook w:val="04A0" w:firstRow="1" w:lastRow="0" w:firstColumn="1" w:lastColumn="0" w:noHBand="0" w:noVBand="1"/>
      </w:tblPr>
      <w:tblGrid>
        <w:gridCol w:w="959"/>
        <w:gridCol w:w="3260"/>
        <w:gridCol w:w="4111"/>
        <w:gridCol w:w="2410"/>
      </w:tblGrid>
      <w:tr w:rsidR="00152BB2" w:rsidRPr="00C800BB" w:rsidTr="00BE04EB">
        <w:tc>
          <w:tcPr>
            <w:tcW w:w="959" w:type="dxa"/>
            <w:vMerge w:val="restart"/>
            <w:shd w:val="clear" w:color="auto" w:fill="DBE5F1" w:themeFill="accent1" w:themeFillTint="33"/>
            <w:textDirection w:val="btLr"/>
          </w:tcPr>
          <w:p w:rsidR="00152BB2" w:rsidRPr="00C800BB" w:rsidRDefault="00152BB2" w:rsidP="00164324">
            <w:pPr>
              <w:ind w:left="113" w:right="113"/>
              <w:jc w:val="center"/>
            </w:pPr>
            <w:r>
              <w:rPr>
                <w:b/>
              </w:rPr>
              <w:t>Évaluation de l’action</w:t>
            </w:r>
          </w:p>
        </w:tc>
        <w:tc>
          <w:tcPr>
            <w:tcW w:w="3260" w:type="dxa"/>
            <w:shd w:val="clear" w:color="auto" w:fill="DBE5F1" w:themeFill="accent1" w:themeFillTint="33"/>
          </w:tcPr>
          <w:p w:rsidR="00152BB2" w:rsidRPr="0066041B" w:rsidRDefault="00152BB2" w:rsidP="00164324">
            <w:pPr>
              <w:jc w:val="center"/>
              <w:rPr>
                <w:b/>
              </w:rPr>
            </w:pPr>
            <w:r w:rsidRPr="0066041B">
              <w:rPr>
                <w:b/>
              </w:rPr>
              <w:t>Critères d’évaluation</w:t>
            </w:r>
          </w:p>
        </w:tc>
        <w:tc>
          <w:tcPr>
            <w:tcW w:w="4111" w:type="dxa"/>
            <w:shd w:val="clear" w:color="auto" w:fill="DBE5F1" w:themeFill="accent1" w:themeFillTint="33"/>
          </w:tcPr>
          <w:p w:rsidR="00152BB2" w:rsidRPr="0066041B" w:rsidRDefault="00152BB2" w:rsidP="00164324">
            <w:pPr>
              <w:jc w:val="center"/>
              <w:rPr>
                <w:b/>
                <w:i/>
              </w:rPr>
            </w:pPr>
            <w:r w:rsidRPr="0066041B">
              <w:rPr>
                <w:b/>
              </w:rPr>
              <w:t>Indicateurs</w:t>
            </w:r>
          </w:p>
        </w:tc>
        <w:tc>
          <w:tcPr>
            <w:tcW w:w="2410" w:type="dxa"/>
            <w:shd w:val="clear" w:color="auto" w:fill="DBE5F1" w:themeFill="accent1" w:themeFillTint="33"/>
          </w:tcPr>
          <w:p w:rsidR="00152BB2" w:rsidRPr="0066041B" w:rsidRDefault="00152BB2" w:rsidP="00164324">
            <w:pPr>
              <w:jc w:val="center"/>
              <w:rPr>
                <w:b/>
              </w:rPr>
            </w:pPr>
            <w:r w:rsidRPr="0066041B">
              <w:rPr>
                <w:b/>
              </w:rPr>
              <w:t>Source</w:t>
            </w:r>
          </w:p>
        </w:tc>
      </w:tr>
      <w:tr w:rsidR="00152BB2" w:rsidTr="00BE04EB">
        <w:trPr>
          <w:trHeight w:val="953"/>
        </w:trPr>
        <w:tc>
          <w:tcPr>
            <w:tcW w:w="959" w:type="dxa"/>
            <w:vMerge/>
            <w:shd w:val="clear" w:color="auto" w:fill="DBE5F1" w:themeFill="accent1" w:themeFillTint="33"/>
          </w:tcPr>
          <w:p w:rsidR="00152BB2" w:rsidRPr="0031013E" w:rsidRDefault="00152BB2" w:rsidP="00164324">
            <w:pPr>
              <w:jc w:val="center"/>
              <w:rPr>
                <w:color w:val="8DB3E2" w:themeColor="text2" w:themeTint="66"/>
                <w:sz w:val="20"/>
              </w:rPr>
            </w:pPr>
          </w:p>
        </w:tc>
        <w:tc>
          <w:tcPr>
            <w:tcW w:w="3260" w:type="dxa"/>
          </w:tcPr>
          <w:p w:rsidR="00152BB2" w:rsidRPr="00305D30" w:rsidRDefault="00152BB2" w:rsidP="00164324">
            <w:pPr>
              <w:jc w:val="both"/>
              <w:rPr>
                <w:strike/>
                <w:color w:val="8DB3E2" w:themeColor="text2" w:themeTint="66"/>
                <w:sz w:val="20"/>
              </w:rPr>
            </w:pPr>
            <w:r>
              <w:rPr>
                <w:sz w:val="20"/>
                <w:szCs w:val="10"/>
              </w:rPr>
              <w:t>Définition de repères communs</w:t>
            </w:r>
          </w:p>
        </w:tc>
        <w:tc>
          <w:tcPr>
            <w:tcW w:w="4111" w:type="dxa"/>
          </w:tcPr>
          <w:p w:rsidR="00152BB2" w:rsidRPr="00E24A33" w:rsidRDefault="00152BB2" w:rsidP="00164324">
            <w:pPr>
              <w:jc w:val="both"/>
              <w:rPr>
                <w:b/>
                <w:sz w:val="20"/>
              </w:rPr>
            </w:pPr>
            <w:r>
              <w:rPr>
                <w:sz w:val="20"/>
              </w:rPr>
              <w:t>Production d’une synthèse</w:t>
            </w:r>
          </w:p>
        </w:tc>
        <w:tc>
          <w:tcPr>
            <w:tcW w:w="2410" w:type="dxa"/>
          </w:tcPr>
          <w:p w:rsidR="00152BB2" w:rsidRPr="00E24A33" w:rsidRDefault="00152BB2" w:rsidP="00164324">
            <w:pPr>
              <w:jc w:val="both"/>
              <w:rPr>
                <w:sz w:val="20"/>
              </w:rPr>
            </w:pPr>
            <w:r>
              <w:rPr>
                <w:sz w:val="20"/>
              </w:rPr>
              <w:t>Comptes-rendus des réunions du groupe de travail</w:t>
            </w:r>
          </w:p>
        </w:tc>
      </w:tr>
    </w:tbl>
    <w:p w:rsidR="00152BB2" w:rsidRPr="001B0706" w:rsidRDefault="00152BB2" w:rsidP="00152BB2">
      <w:pPr>
        <w:spacing w:after="0" w:line="240" w:lineRule="auto"/>
        <w:jc w:val="both"/>
        <w:rPr>
          <w:sz w:val="16"/>
          <w:szCs w:val="10"/>
        </w:rPr>
      </w:pPr>
    </w:p>
    <w:p w:rsidR="00987C2C" w:rsidRPr="00152BB2" w:rsidRDefault="00987C2C" w:rsidP="0076510D">
      <w:pPr>
        <w:spacing w:after="0" w:line="240" w:lineRule="auto"/>
        <w:jc w:val="both"/>
        <w:rPr>
          <w:sz w:val="10"/>
          <w:szCs w:val="4"/>
        </w:rPr>
      </w:pPr>
    </w:p>
    <w:tbl>
      <w:tblPr>
        <w:tblStyle w:val="Grilledutableau"/>
        <w:tblW w:w="10740" w:type="dxa"/>
        <w:tblLayout w:type="fixed"/>
        <w:tblLook w:val="04A0" w:firstRow="1" w:lastRow="0" w:firstColumn="1" w:lastColumn="0" w:noHBand="0" w:noVBand="1"/>
      </w:tblPr>
      <w:tblGrid>
        <w:gridCol w:w="2518"/>
        <w:gridCol w:w="1559"/>
        <w:gridCol w:w="2694"/>
        <w:gridCol w:w="2409"/>
        <w:gridCol w:w="1560"/>
      </w:tblGrid>
      <w:tr w:rsidR="00987C2C" w:rsidRPr="009A27F1" w:rsidTr="001B0A6E">
        <w:tc>
          <w:tcPr>
            <w:tcW w:w="10740" w:type="dxa"/>
            <w:gridSpan w:val="5"/>
            <w:tcBorders>
              <w:top w:val="single" w:sz="4" w:space="0" w:color="auto"/>
              <w:bottom w:val="single" w:sz="4" w:space="0" w:color="auto"/>
            </w:tcBorders>
            <w:shd w:val="clear" w:color="auto" w:fill="DBE5F1" w:themeFill="accent1" w:themeFillTint="33"/>
          </w:tcPr>
          <w:p w:rsidR="00987E42" w:rsidRPr="00987E42" w:rsidRDefault="00987C2C" w:rsidP="0019151F">
            <w:pPr>
              <w:jc w:val="center"/>
              <w:rPr>
                <w:b/>
                <w:sz w:val="20"/>
                <w:szCs w:val="10"/>
              </w:rPr>
            </w:pPr>
            <w:r>
              <w:rPr>
                <w:sz w:val="16"/>
                <w:szCs w:val="10"/>
              </w:rPr>
              <w:br w:type="page"/>
            </w:r>
            <w:r>
              <w:rPr>
                <w:sz w:val="10"/>
                <w:szCs w:val="10"/>
              </w:rPr>
              <w:br w:type="page"/>
            </w:r>
            <w:r w:rsidR="00987E42" w:rsidRPr="00987E42">
              <w:rPr>
                <w:b/>
                <w:sz w:val="20"/>
                <w:szCs w:val="10"/>
              </w:rPr>
              <w:t>Objectif spécifique II</w:t>
            </w:r>
          </w:p>
          <w:p w:rsidR="00987C2C" w:rsidRPr="00B4447A" w:rsidRDefault="00987E42" w:rsidP="0019151F">
            <w:pPr>
              <w:jc w:val="center"/>
              <w:rPr>
                <w:b/>
                <w:color w:val="000000" w:themeColor="text1"/>
                <w:sz w:val="24"/>
                <w:szCs w:val="24"/>
              </w:rPr>
            </w:pPr>
            <w:r w:rsidRPr="00987E42">
              <w:rPr>
                <w:color w:val="000000" w:themeColor="text1"/>
              </w:rPr>
              <w:t>Construire et diffuser une offre de service QVT régionale à destination des TPE/PME</w:t>
            </w:r>
          </w:p>
        </w:tc>
      </w:tr>
      <w:tr w:rsidR="00987C2C" w:rsidRPr="00EB104C" w:rsidTr="001B0A6E">
        <w:tc>
          <w:tcPr>
            <w:tcW w:w="10740" w:type="dxa"/>
            <w:gridSpan w:val="5"/>
            <w:shd w:val="clear" w:color="auto" w:fill="FDE9D9" w:themeFill="accent6" w:themeFillTint="33"/>
          </w:tcPr>
          <w:p w:rsidR="00987C2C" w:rsidRPr="00BE04EB" w:rsidRDefault="00987C2C" w:rsidP="00BE04EB">
            <w:pPr>
              <w:jc w:val="center"/>
              <w:rPr>
                <w:b/>
                <w:sz w:val="20"/>
                <w:szCs w:val="10"/>
              </w:rPr>
            </w:pPr>
            <w:r w:rsidRPr="00EB104C">
              <w:rPr>
                <w:b/>
                <w:sz w:val="20"/>
                <w:szCs w:val="10"/>
              </w:rPr>
              <w:t>Description des activités</w:t>
            </w:r>
          </w:p>
        </w:tc>
      </w:tr>
      <w:tr w:rsidR="00987C2C" w:rsidRPr="00CF383E" w:rsidTr="001B0A6E">
        <w:tc>
          <w:tcPr>
            <w:tcW w:w="2518" w:type="dxa"/>
            <w:shd w:val="clear" w:color="auto" w:fill="FDE9D9" w:themeFill="accent6" w:themeFillTint="33"/>
          </w:tcPr>
          <w:p w:rsidR="00987C2C" w:rsidRPr="00CF383E" w:rsidRDefault="00987C2C" w:rsidP="00F071E5">
            <w:pPr>
              <w:jc w:val="center"/>
              <w:rPr>
                <w:b/>
                <w:sz w:val="20"/>
                <w:szCs w:val="10"/>
              </w:rPr>
            </w:pPr>
            <w:r>
              <w:rPr>
                <w:b/>
                <w:sz w:val="20"/>
                <w:szCs w:val="10"/>
              </w:rPr>
              <w:t>Actions</w:t>
            </w:r>
          </w:p>
        </w:tc>
        <w:tc>
          <w:tcPr>
            <w:tcW w:w="1559" w:type="dxa"/>
            <w:shd w:val="clear" w:color="auto" w:fill="FDE9D9" w:themeFill="accent6" w:themeFillTint="33"/>
          </w:tcPr>
          <w:p w:rsidR="00987C2C" w:rsidRPr="00CF383E" w:rsidRDefault="00987C2C" w:rsidP="00F071E5">
            <w:pPr>
              <w:jc w:val="center"/>
              <w:rPr>
                <w:b/>
                <w:sz w:val="20"/>
                <w:szCs w:val="10"/>
              </w:rPr>
            </w:pPr>
            <w:r>
              <w:rPr>
                <w:b/>
                <w:sz w:val="20"/>
                <w:szCs w:val="10"/>
              </w:rPr>
              <w:t>Cibles</w:t>
            </w:r>
          </w:p>
        </w:tc>
        <w:tc>
          <w:tcPr>
            <w:tcW w:w="2694" w:type="dxa"/>
            <w:shd w:val="clear" w:color="auto" w:fill="FDE9D9" w:themeFill="accent6" w:themeFillTint="33"/>
          </w:tcPr>
          <w:p w:rsidR="00987C2C" w:rsidRDefault="00987C2C" w:rsidP="00F071E5">
            <w:pPr>
              <w:jc w:val="center"/>
              <w:rPr>
                <w:b/>
                <w:sz w:val="20"/>
                <w:szCs w:val="10"/>
              </w:rPr>
            </w:pPr>
            <w:r w:rsidRPr="00CF383E">
              <w:rPr>
                <w:b/>
                <w:sz w:val="20"/>
                <w:szCs w:val="10"/>
              </w:rPr>
              <w:t>Méthodologie</w:t>
            </w:r>
          </w:p>
          <w:p w:rsidR="00987C2C" w:rsidRPr="00CF383E" w:rsidRDefault="00987C2C" w:rsidP="00F071E5">
            <w:pPr>
              <w:jc w:val="center"/>
              <w:rPr>
                <w:b/>
                <w:sz w:val="20"/>
                <w:szCs w:val="10"/>
              </w:rPr>
            </w:pPr>
          </w:p>
        </w:tc>
        <w:tc>
          <w:tcPr>
            <w:tcW w:w="2409" w:type="dxa"/>
            <w:shd w:val="clear" w:color="auto" w:fill="FDE9D9" w:themeFill="accent6" w:themeFillTint="33"/>
          </w:tcPr>
          <w:p w:rsidR="00987C2C" w:rsidRPr="00CF383E" w:rsidRDefault="005224E9" w:rsidP="00F071E5">
            <w:pPr>
              <w:jc w:val="center"/>
              <w:rPr>
                <w:b/>
                <w:sz w:val="20"/>
                <w:szCs w:val="10"/>
              </w:rPr>
            </w:pPr>
            <w:r>
              <w:rPr>
                <w:b/>
                <w:sz w:val="20"/>
                <w:szCs w:val="10"/>
              </w:rPr>
              <w:t>Pilote</w:t>
            </w:r>
            <w:r w:rsidR="00987C2C">
              <w:rPr>
                <w:b/>
                <w:sz w:val="20"/>
                <w:szCs w:val="10"/>
              </w:rPr>
              <w:t xml:space="preserve">; </w:t>
            </w:r>
            <w:r w:rsidR="00987C2C" w:rsidRPr="00F83FE6">
              <w:rPr>
                <w:i/>
                <w:sz w:val="20"/>
                <w:szCs w:val="10"/>
              </w:rPr>
              <w:t>partenaires intéressés</w:t>
            </w:r>
          </w:p>
        </w:tc>
        <w:tc>
          <w:tcPr>
            <w:tcW w:w="1560" w:type="dxa"/>
            <w:shd w:val="clear" w:color="auto" w:fill="FDE9D9" w:themeFill="accent6" w:themeFillTint="33"/>
          </w:tcPr>
          <w:p w:rsidR="00987C2C" w:rsidRDefault="00987C2C" w:rsidP="00F071E5">
            <w:pPr>
              <w:jc w:val="center"/>
              <w:rPr>
                <w:b/>
                <w:sz w:val="20"/>
                <w:szCs w:val="10"/>
              </w:rPr>
            </w:pPr>
            <w:r>
              <w:rPr>
                <w:b/>
                <w:sz w:val="20"/>
                <w:szCs w:val="10"/>
              </w:rPr>
              <w:t>Echéances</w:t>
            </w:r>
          </w:p>
          <w:p w:rsidR="00987C2C" w:rsidRPr="00CF383E" w:rsidRDefault="00987C2C" w:rsidP="00F071E5">
            <w:pPr>
              <w:jc w:val="center"/>
              <w:rPr>
                <w:b/>
                <w:sz w:val="20"/>
                <w:szCs w:val="10"/>
              </w:rPr>
            </w:pPr>
          </w:p>
        </w:tc>
      </w:tr>
      <w:tr w:rsidR="00BE04EB" w:rsidRPr="00BD6F57" w:rsidTr="001B0A6E">
        <w:tc>
          <w:tcPr>
            <w:tcW w:w="2518" w:type="dxa"/>
            <w:tcBorders>
              <w:bottom w:val="single" w:sz="4" w:space="0" w:color="auto"/>
            </w:tcBorders>
          </w:tcPr>
          <w:p w:rsidR="00BE04EB" w:rsidRPr="005B7733" w:rsidRDefault="0038367B" w:rsidP="00BE04EB">
            <w:pPr>
              <w:rPr>
                <w:sz w:val="20"/>
                <w:szCs w:val="20"/>
              </w:rPr>
            </w:pPr>
            <w:r w:rsidRPr="005B7733">
              <w:rPr>
                <w:sz w:val="20"/>
                <w:szCs w:val="20"/>
              </w:rPr>
              <w:t xml:space="preserve">2.4.1.2 </w:t>
            </w:r>
            <w:r w:rsidR="00BE04EB" w:rsidRPr="005B7733">
              <w:rPr>
                <w:sz w:val="20"/>
                <w:szCs w:val="20"/>
              </w:rPr>
              <w:t>Construction d’une offre de service régionale (acteurs, dispositifs, outils, etc) sur la base des retours d’expériences et des repères communs des partenaires</w:t>
            </w:r>
          </w:p>
        </w:tc>
        <w:tc>
          <w:tcPr>
            <w:tcW w:w="1559" w:type="dxa"/>
          </w:tcPr>
          <w:p w:rsidR="00BE04EB" w:rsidRPr="005B7733" w:rsidRDefault="00BE04EB" w:rsidP="00BE04EB">
            <w:pPr>
              <w:jc w:val="both"/>
              <w:rPr>
                <w:sz w:val="20"/>
                <w:szCs w:val="20"/>
              </w:rPr>
            </w:pPr>
            <w:r w:rsidRPr="005B7733">
              <w:rPr>
                <w:sz w:val="20"/>
                <w:szCs w:val="20"/>
              </w:rPr>
              <w:t>Préventeurs</w:t>
            </w:r>
          </w:p>
        </w:tc>
        <w:tc>
          <w:tcPr>
            <w:tcW w:w="2694" w:type="dxa"/>
          </w:tcPr>
          <w:p w:rsidR="00BE04EB" w:rsidRPr="005B7733" w:rsidRDefault="00BE04EB" w:rsidP="00BE04EB">
            <w:pPr>
              <w:jc w:val="both"/>
              <w:rPr>
                <w:sz w:val="20"/>
                <w:szCs w:val="20"/>
              </w:rPr>
            </w:pPr>
            <w:r w:rsidRPr="005B7733">
              <w:rPr>
                <w:sz w:val="20"/>
                <w:szCs w:val="20"/>
              </w:rPr>
              <w:t>Mise en place d’un groupe de travail afin de définir forme et contenu d’une offre de services en QVT</w:t>
            </w:r>
          </w:p>
          <w:p w:rsidR="00BE04EB" w:rsidRPr="005B7733" w:rsidRDefault="00BE04EB" w:rsidP="00BE04EB">
            <w:pPr>
              <w:pStyle w:val="Paragraphedeliste"/>
              <w:numPr>
                <w:ilvl w:val="0"/>
                <w:numId w:val="9"/>
              </w:numPr>
              <w:ind w:left="319" w:hanging="319"/>
              <w:jc w:val="both"/>
              <w:rPr>
                <w:sz w:val="20"/>
                <w:szCs w:val="20"/>
              </w:rPr>
            </w:pPr>
            <w:r w:rsidRPr="005B7733">
              <w:rPr>
                <w:sz w:val="20"/>
                <w:szCs w:val="20"/>
              </w:rPr>
              <w:t>Repérage des acteurs expérimentés / pertinents</w:t>
            </w:r>
          </w:p>
          <w:p w:rsidR="00BE04EB" w:rsidRPr="005B7733" w:rsidRDefault="00BE04EB" w:rsidP="00BE04EB">
            <w:pPr>
              <w:pStyle w:val="Paragraphedeliste"/>
              <w:numPr>
                <w:ilvl w:val="0"/>
                <w:numId w:val="9"/>
              </w:numPr>
              <w:ind w:left="319"/>
              <w:jc w:val="both"/>
              <w:rPr>
                <w:sz w:val="20"/>
                <w:szCs w:val="20"/>
              </w:rPr>
            </w:pPr>
            <w:r w:rsidRPr="005B7733">
              <w:rPr>
                <w:sz w:val="20"/>
                <w:szCs w:val="20"/>
              </w:rPr>
              <w:t xml:space="preserve">Partage des connaissances et expérimentations en cours avec ces acteurs </w:t>
            </w:r>
          </w:p>
          <w:p w:rsidR="00BE04EB" w:rsidRPr="005B7733" w:rsidRDefault="00BE04EB" w:rsidP="00BE04EB">
            <w:pPr>
              <w:pStyle w:val="Paragraphedeliste"/>
              <w:numPr>
                <w:ilvl w:val="0"/>
                <w:numId w:val="9"/>
              </w:numPr>
              <w:ind w:left="176" w:hanging="142"/>
              <w:jc w:val="both"/>
              <w:rPr>
                <w:sz w:val="20"/>
                <w:szCs w:val="20"/>
              </w:rPr>
            </w:pPr>
            <w:r w:rsidRPr="005B7733">
              <w:rPr>
                <w:sz w:val="20"/>
                <w:szCs w:val="20"/>
              </w:rPr>
              <w:t>Définition d’un cadre pour le partage d’expéri</w:t>
            </w:r>
            <w:r w:rsidR="00127FFE" w:rsidRPr="005B7733">
              <w:rPr>
                <w:sz w:val="20"/>
                <w:szCs w:val="20"/>
              </w:rPr>
              <w:t>ences, outils, bonnes pratiques</w:t>
            </w:r>
            <w:r w:rsidRPr="005B7733">
              <w:rPr>
                <w:sz w:val="20"/>
                <w:szCs w:val="20"/>
              </w:rPr>
              <w:t xml:space="preserve"> (modalités du recueil)</w:t>
            </w:r>
          </w:p>
          <w:p w:rsidR="00BE04EB" w:rsidRPr="005B7733" w:rsidRDefault="00BE04EB" w:rsidP="00BE04EB">
            <w:pPr>
              <w:pStyle w:val="Paragraphedeliste"/>
              <w:numPr>
                <w:ilvl w:val="0"/>
                <w:numId w:val="9"/>
              </w:numPr>
              <w:ind w:left="176" w:hanging="142"/>
              <w:jc w:val="both"/>
              <w:rPr>
                <w:sz w:val="20"/>
                <w:szCs w:val="20"/>
              </w:rPr>
            </w:pPr>
            <w:r w:rsidRPr="005B7733">
              <w:rPr>
                <w:sz w:val="20"/>
                <w:szCs w:val="20"/>
              </w:rPr>
              <w:t>Partage sur des expériences en cours </w:t>
            </w:r>
          </w:p>
          <w:p w:rsidR="00BE04EB" w:rsidRPr="005B7733" w:rsidRDefault="00BE04EB" w:rsidP="00B403A6">
            <w:pPr>
              <w:pStyle w:val="Paragraphedeliste"/>
              <w:numPr>
                <w:ilvl w:val="0"/>
                <w:numId w:val="9"/>
              </w:numPr>
              <w:ind w:left="176" w:hanging="142"/>
              <w:jc w:val="both"/>
              <w:rPr>
                <w:sz w:val="20"/>
                <w:szCs w:val="20"/>
              </w:rPr>
            </w:pPr>
            <w:r w:rsidRPr="005B7733">
              <w:rPr>
                <w:sz w:val="20"/>
                <w:szCs w:val="20"/>
              </w:rPr>
              <w:t>Tirer les enseignements des différentes expérimentations</w:t>
            </w:r>
          </w:p>
        </w:tc>
        <w:tc>
          <w:tcPr>
            <w:tcW w:w="2409" w:type="dxa"/>
          </w:tcPr>
          <w:p w:rsidR="00BE04EB" w:rsidRPr="00BE04EB" w:rsidRDefault="00BE04EB" w:rsidP="00E81CDC">
            <w:pPr>
              <w:jc w:val="both"/>
              <w:rPr>
                <w:sz w:val="20"/>
                <w:szCs w:val="10"/>
              </w:rPr>
            </w:pPr>
            <w:r w:rsidRPr="00BE04EB">
              <w:rPr>
                <w:sz w:val="20"/>
                <w:szCs w:val="10"/>
              </w:rPr>
              <w:t>Aract</w:t>
            </w:r>
          </w:p>
          <w:p w:rsidR="00BE04EB" w:rsidRPr="00BE04EB" w:rsidRDefault="00BE04EB" w:rsidP="00A807C6">
            <w:pPr>
              <w:rPr>
                <w:sz w:val="20"/>
                <w:szCs w:val="10"/>
              </w:rPr>
            </w:pPr>
          </w:p>
        </w:tc>
        <w:tc>
          <w:tcPr>
            <w:tcW w:w="1560" w:type="dxa"/>
          </w:tcPr>
          <w:p w:rsidR="00BE04EB" w:rsidRPr="00BD6F57" w:rsidRDefault="00BE04EB" w:rsidP="00CC6CA0">
            <w:pPr>
              <w:jc w:val="center"/>
              <w:rPr>
                <w:sz w:val="20"/>
                <w:szCs w:val="10"/>
              </w:rPr>
            </w:pPr>
            <w:r>
              <w:rPr>
                <w:sz w:val="20"/>
                <w:szCs w:val="10"/>
              </w:rPr>
              <w:t>2017-2019</w:t>
            </w:r>
          </w:p>
        </w:tc>
      </w:tr>
      <w:tr w:rsidR="00BE04EB" w:rsidRPr="00BD6F57" w:rsidTr="001B0A6E">
        <w:tc>
          <w:tcPr>
            <w:tcW w:w="2518" w:type="dxa"/>
            <w:tcBorders>
              <w:bottom w:val="single" w:sz="4" w:space="0" w:color="auto"/>
            </w:tcBorders>
          </w:tcPr>
          <w:p w:rsidR="00BE04EB" w:rsidRPr="005B7733" w:rsidRDefault="0038367B" w:rsidP="00BE04EB">
            <w:pPr>
              <w:rPr>
                <w:sz w:val="20"/>
                <w:szCs w:val="20"/>
              </w:rPr>
            </w:pPr>
            <w:r w:rsidRPr="005B7733">
              <w:rPr>
                <w:sz w:val="20"/>
                <w:szCs w:val="20"/>
              </w:rPr>
              <w:t xml:space="preserve">2.4.1.3 </w:t>
            </w:r>
            <w:r w:rsidR="00BE04EB" w:rsidRPr="005B7733">
              <w:rPr>
                <w:sz w:val="20"/>
                <w:szCs w:val="20"/>
              </w:rPr>
              <w:t>Diffusion des repères communs et d’une offre de service en QVT</w:t>
            </w:r>
          </w:p>
        </w:tc>
        <w:tc>
          <w:tcPr>
            <w:tcW w:w="1559" w:type="dxa"/>
          </w:tcPr>
          <w:p w:rsidR="00BE04EB" w:rsidRPr="005B7733" w:rsidRDefault="00BE04EB" w:rsidP="00BE04EB">
            <w:pPr>
              <w:jc w:val="both"/>
              <w:rPr>
                <w:sz w:val="20"/>
                <w:szCs w:val="20"/>
              </w:rPr>
            </w:pPr>
            <w:r w:rsidRPr="005B7733">
              <w:rPr>
                <w:sz w:val="20"/>
                <w:szCs w:val="20"/>
              </w:rPr>
              <w:t>TPE-PME</w:t>
            </w:r>
          </w:p>
        </w:tc>
        <w:tc>
          <w:tcPr>
            <w:tcW w:w="2694" w:type="dxa"/>
          </w:tcPr>
          <w:p w:rsidR="00BE04EB" w:rsidRPr="00BE04EB" w:rsidRDefault="00BE04EB" w:rsidP="00BE04EB">
            <w:pPr>
              <w:jc w:val="both"/>
              <w:rPr>
                <w:sz w:val="20"/>
                <w:szCs w:val="10"/>
              </w:rPr>
            </w:pPr>
            <w:r w:rsidRPr="00BE04EB">
              <w:rPr>
                <w:sz w:val="20"/>
                <w:szCs w:val="10"/>
              </w:rPr>
              <w:t>Définir les vecteurs et supports de diffusion</w:t>
            </w:r>
          </w:p>
        </w:tc>
        <w:tc>
          <w:tcPr>
            <w:tcW w:w="2409" w:type="dxa"/>
          </w:tcPr>
          <w:p w:rsidR="00BE04EB" w:rsidRPr="00BE04EB" w:rsidRDefault="00BE04EB" w:rsidP="00BE04EB">
            <w:pPr>
              <w:jc w:val="both"/>
              <w:rPr>
                <w:sz w:val="20"/>
                <w:szCs w:val="10"/>
              </w:rPr>
            </w:pPr>
            <w:r w:rsidRPr="00BE04EB">
              <w:rPr>
                <w:sz w:val="20"/>
                <w:szCs w:val="10"/>
              </w:rPr>
              <w:t>Aract</w:t>
            </w:r>
          </w:p>
          <w:p w:rsidR="00BE04EB" w:rsidRPr="00BE04EB" w:rsidRDefault="00BE04EB" w:rsidP="00BE04EB">
            <w:pPr>
              <w:rPr>
                <w:sz w:val="20"/>
                <w:szCs w:val="10"/>
              </w:rPr>
            </w:pPr>
          </w:p>
        </w:tc>
        <w:tc>
          <w:tcPr>
            <w:tcW w:w="1560" w:type="dxa"/>
          </w:tcPr>
          <w:p w:rsidR="00BE04EB" w:rsidRDefault="00BE04EB" w:rsidP="00BE04EB">
            <w:pPr>
              <w:jc w:val="center"/>
              <w:rPr>
                <w:sz w:val="20"/>
                <w:szCs w:val="10"/>
              </w:rPr>
            </w:pPr>
            <w:r>
              <w:rPr>
                <w:sz w:val="20"/>
                <w:szCs w:val="10"/>
              </w:rPr>
              <w:t>2020</w:t>
            </w:r>
          </w:p>
        </w:tc>
      </w:tr>
      <w:tr w:rsidR="00BE04EB" w:rsidRPr="00D0769B" w:rsidTr="001B0A6E">
        <w:tc>
          <w:tcPr>
            <w:tcW w:w="2518" w:type="dxa"/>
            <w:shd w:val="clear" w:color="auto" w:fill="FDE9D9" w:themeFill="accent6" w:themeFillTint="33"/>
          </w:tcPr>
          <w:p w:rsidR="00BE04EB" w:rsidRPr="009A27F1" w:rsidRDefault="00BE04EB" w:rsidP="00BE04EB">
            <w:pPr>
              <w:jc w:val="both"/>
              <w:rPr>
                <w:sz w:val="20"/>
                <w:szCs w:val="10"/>
              </w:rPr>
            </w:pPr>
            <w:r>
              <w:rPr>
                <w:b/>
              </w:rPr>
              <w:t>Partenaires de l’action</w:t>
            </w:r>
          </w:p>
        </w:tc>
        <w:tc>
          <w:tcPr>
            <w:tcW w:w="8222" w:type="dxa"/>
            <w:gridSpan w:val="4"/>
          </w:tcPr>
          <w:p w:rsidR="00BE04EB" w:rsidRPr="00BE04EB" w:rsidRDefault="00BE04EB" w:rsidP="00BE04EB">
            <w:pPr>
              <w:rPr>
                <w:sz w:val="20"/>
                <w:szCs w:val="10"/>
              </w:rPr>
            </w:pPr>
            <w:r w:rsidRPr="00BE04EB">
              <w:rPr>
                <w:sz w:val="20"/>
                <w:szCs w:val="10"/>
              </w:rPr>
              <w:t>ARCMSA, Carsat Rhône-Alpes, CGC, Direccte</w:t>
            </w:r>
          </w:p>
        </w:tc>
      </w:tr>
    </w:tbl>
    <w:p w:rsidR="00B403A6" w:rsidRDefault="00B403A6" w:rsidP="00BE04EB">
      <w:pPr>
        <w:spacing w:after="0" w:line="240" w:lineRule="auto"/>
        <w:jc w:val="both"/>
        <w:rPr>
          <w:sz w:val="16"/>
          <w:szCs w:val="10"/>
        </w:rPr>
      </w:pPr>
    </w:p>
    <w:p w:rsidR="00B403A6" w:rsidRDefault="00B403A6" w:rsidP="00BE04EB">
      <w:pPr>
        <w:spacing w:after="0" w:line="240" w:lineRule="auto"/>
        <w:jc w:val="both"/>
        <w:rPr>
          <w:sz w:val="16"/>
          <w:szCs w:val="10"/>
        </w:rPr>
      </w:pPr>
    </w:p>
    <w:p w:rsidR="00B403A6" w:rsidRDefault="00B403A6" w:rsidP="00BE04EB">
      <w:pPr>
        <w:spacing w:after="0" w:line="240" w:lineRule="auto"/>
        <w:jc w:val="both"/>
        <w:rPr>
          <w:sz w:val="16"/>
          <w:szCs w:val="10"/>
        </w:rPr>
      </w:pPr>
    </w:p>
    <w:p w:rsidR="00043696" w:rsidRDefault="00043696" w:rsidP="00BE04EB">
      <w:pPr>
        <w:spacing w:after="0" w:line="240" w:lineRule="auto"/>
        <w:jc w:val="both"/>
        <w:rPr>
          <w:sz w:val="16"/>
          <w:szCs w:val="10"/>
        </w:rPr>
      </w:pPr>
    </w:p>
    <w:p w:rsidR="00043696" w:rsidRDefault="00043696" w:rsidP="00BE04EB">
      <w:pPr>
        <w:spacing w:after="0" w:line="240" w:lineRule="auto"/>
        <w:jc w:val="both"/>
        <w:rPr>
          <w:sz w:val="16"/>
          <w:szCs w:val="10"/>
        </w:rPr>
      </w:pPr>
    </w:p>
    <w:p w:rsidR="00043696" w:rsidRDefault="00043696" w:rsidP="00BE04EB">
      <w:pPr>
        <w:spacing w:after="0" w:line="240" w:lineRule="auto"/>
        <w:jc w:val="both"/>
        <w:rPr>
          <w:sz w:val="16"/>
          <w:szCs w:val="10"/>
        </w:rPr>
      </w:pPr>
    </w:p>
    <w:p w:rsidR="00043696" w:rsidRDefault="00043696" w:rsidP="00BE04EB">
      <w:pPr>
        <w:spacing w:after="0" w:line="240" w:lineRule="auto"/>
        <w:jc w:val="both"/>
        <w:rPr>
          <w:sz w:val="16"/>
          <w:szCs w:val="10"/>
        </w:rPr>
      </w:pPr>
    </w:p>
    <w:p w:rsidR="00B403A6" w:rsidRDefault="00B403A6" w:rsidP="00BE04EB">
      <w:pPr>
        <w:spacing w:after="0" w:line="240" w:lineRule="auto"/>
        <w:jc w:val="both"/>
        <w:rPr>
          <w:sz w:val="16"/>
          <w:szCs w:val="10"/>
        </w:rPr>
      </w:pPr>
    </w:p>
    <w:tbl>
      <w:tblPr>
        <w:tblStyle w:val="Grilledutableau"/>
        <w:tblW w:w="10740" w:type="dxa"/>
        <w:tblLayout w:type="fixed"/>
        <w:tblLook w:val="04A0" w:firstRow="1" w:lastRow="0" w:firstColumn="1" w:lastColumn="0" w:noHBand="0" w:noVBand="1"/>
      </w:tblPr>
      <w:tblGrid>
        <w:gridCol w:w="817"/>
        <w:gridCol w:w="3402"/>
        <w:gridCol w:w="4111"/>
        <w:gridCol w:w="2410"/>
      </w:tblGrid>
      <w:tr w:rsidR="00B403A6" w:rsidRPr="00C800BB" w:rsidTr="00164324">
        <w:tc>
          <w:tcPr>
            <w:tcW w:w="817" w:type="dxa"/>
            <w:vMerge w:val="restart"/>
            <w:shd w:val="clear" w:color="auto" w:fill="DBE5F1" w:themeFill="accent1" w:themeFillTint="33"/>
            <w:textDirection w:val="btLr"/>
          </w:tcPr>
          <w:p w:rsidR="00B403A6" w:rsidRPr="00C800BB" w:rsidRDefault="00B403A6" w:rsidP="00164324">
            <w:pPr>
              <w:ind w:left="113" w:right="113"/>
              <w:jc w:val="center"/>
            </w:pPr>
            <w:r>
              <w:rPr>
                <w:b/>
              </w:rPr>
              <w:t>Évaluation de l’action</w:t>
            </w:r>
          </w:p>
        </w:tc>
        <w:tc>
          <w:tcPr>
            <w:tcW w:w="3402" w:type="dxa"/>
            <w:shd w:val="clear" w:color="auto" w:fill="DBE5F1" w:themeFill="accent1" w:themeFillTint="33"/>
          </w:tcPr>
          <w:p w:rsidR="00B403A6" w:rsidRPr="0066041B" w:rsidRDefault="00B403A6" w:rsidP="00164324">
            <w:pPr>
              <w:jc w:val="center"/>
              <w:rPr>
                <w:b/>
              </w:rPr>
            </w:pPr>
            <w:r w:rsidRPr="0066041B">
              <w:rPr>
                <w:b/>
              </w:rPr>
              <w:t>Critères d’évaluation</w:t>
            </w:r>
          </w:p>
        </w:tc>
        <w:tc>
          <w:tcPr>
            <w:tcW w:w="4111" w:type="dxa"/>
            <w:shd w:val="clear" w:color="auto" w:fill="DBE5F1" w:themeFill="accent1" w:themeFillTint="33"/>
          </w:tcPr>
          <w:p w:rsidR="00B403A6" w:rsidRPr="0066041B" w:rsidRDefault="00B403A6" w:rsidP="00164324">
            <w:pPr>
              <w:jc w:val="center"/>
              <w:rPr>
                <w:b/>
                <w:i/>
              </w:rPr>
            </w:pPr>
            <w:r w:rsidRPr="0066041B">
              <w:rPr>
                <w:b/>
              </w:rPr>
              <w:t>Indicateurs</w:t>
            </w:r>
          </w:p>
        </w:tc>
        <w:tc>
          <w:tcPr>
            <w:tcW w:w="2410" w:type="dxa"/>
            <w:shd w:val="clear" w:color="auto" w:fill="DBE5F1" w:themeFill="accent1" w:themeFillTint="33"/>
          </w:tcPr>
          <w:p w:rsidR="00B403A6" w:rsidRPr="0066041B" w:rsidRDefault="00B403A6" w:rsidP="00164324">
            <w:pPr>
              <w:jc w:val="center"/>
              <w:rPr>
                <w:b/>
              </w:rPr>
            </w:pPr>
            <w:r w:rsidRPr="0066041B">
              <w:rPr>
                <w:b/>
              </w:rPr>
              <w:t>Source</w:t>
            </w:r>
          </w:p>
        </w:tc>
      </w:tr>
      <w:tr w:rsidR="00B403A6" w:rsidTr="00B403A6">
        <w:trPr>
          <w:trHeight w:val="667"/>
        </w:trPr>
        <w:tc>
          <w:tcPr>
            <w:tcW w:w="817" w:type="dxa"/>
            <w:vMerge/>
            <w:shd w:val="clear" w:color="auto" w:fill="DBE5F1" w:themeFill="accent1" w:themeFillTint="33"/>
          </w:tcPr>
          <w:p w:rsidR="00B403A6" w:rsidRPr="0031013E" w:rsidRDefault="00B403A6" w:rsidP="00164324">
            <w:pPr>
              <w:jc w:val="center"/>
              <w:rPr>
                <w:color w:val="8DB3E2" w:themeColor="text2" w:themeTint="66"/>
                <w:sz w:val="20"/>
              </w:rPr>
            </w:pPr>
          </w:p>
        </w:tc>
        <w:tc>
          <w:tcPr>
            <w:tcW w:w="3402" w:type="dxa"/>
          </w:tcPr>
          <w:p w:rsidR="00B403A6" w:rsidRPr="00B403A6" w:rsidRDefault="00B403A6" w:rsidP="00164324">
            <w:pPr>
              <w:jc w:val="both"/>
              <w:rPr>
                <w:strike/>
                <w:sz w:val="20"/>
              </w:rPr>
            </w:pPr>
            <w:r w:rsidRPr="00B403A6">
              <w:rPr>
                <w:sz w:val="20"/>
                <w:szCs w:val="10"/>
              </w:rPr>
              <w:t>Offre de service en QVT</w:t>
            </w:r>
          </w:p>
        </w:tc>
        <w:tc>
          <w:tcPr>
            <w:tcW w:w="4111" w:type="dxa"/>
          </w:tcPr>
          <w:p w:rsidR="00B403A6" w:rsidRPr="00B403A6" w:rsidRDefault="00B403A6" w:rsidP="00164324">
            <w:pPr>
              <w:jc w:val="both"/>
              <w:rPr>
                <w:b/>
                <w:sz w:val="20"/>
              </w:rPr>
            </w:pPr>
            <w:r w:rsidRPr="00B403A6">
              <w:rPr>
                <w:sz w:val="20"/>
              </w:rPr>
              <w:t>Livrable</w:t>
            </w:r>
          </w:p>
        </w:tc>
        <w:tc>
          <w:tcPr>
            <w:tcW w:w="2410" w:type="dxa"/>
          </w:tcPr>
          <w:p w:rsidR="00B403A6" w:rsidRPr="00B403A6" w:rsidRDefault="00B403A6" w:rsidP="00164324">
            <w:pPr>
              <w:jc w:val="both"/>
              <w:rPr>
                <w:sz w:val="20"/>
              </w:rPr>
            </w:pPr>
            <w:r w:rsidRPr="00B403A6">
              <w:rPr>
                <w:sz w:val="20"/>
              </w:rPr>
              <w:t>Document produit</w:t>
            </w:r>
          </w:p>
        </w:tc>
      </w:tr>
      <w:tr w:rsidR="00B403A6" w:rsidTr="00B403A6">
        <w:trPr>
          <w:trHeight w:val="973"/>
        </w:trPr>
        <w:tc>
          <w:tcPr>
            <w:tcW w:w="817" w:type="dxa"/>
            <w:vMerge/>
            <w:shd w:val="clear" w:color="auto" w:fill="DBE5F1" w:themeFill="accent1" w:themeFillTint="33"/>
          </w:tcPr>
          <w:p w:rsidR="00B403A6" w:rsidRPr="0031013E" w:rsidRDefault="00B403A6" w:rsidP="00164324">
            <w:pPr>
              <w:jc w:val="center"/>
              <w:rPr>
                <w:color w:val="8DB3E2" w:themeColor="text2" w:themeTint="66"/>
                <w:sz w:val="20"/>
              </w:rPr>
            </w:pPr>
          </w:p>
        </w:tc>
        <w:tc>
          <w:tcPr>
            <w:tcW w:w="3402" w:type="dxa"/>
          </w:tcPr>
          <w:p w:rsidR="00B403A6" w:rsidRPr="00B403A6" w:rsidRDefault="00B403A6" w:rsidP="00164324">
            <w:pPr>
              <w:jc w:val="both"/>
              <w:rPr>
                <w:sz w:val="20"/>
                <w:szCs w:val="10"/>
              </w:rPr>
            </w:pPr>
            <w:r w:rsidRPr="00B403A6">
              <w:rPr>
                <w:sz w:val="20"/>
                <w:szCs w:val="10"/>
              </w:rPr>
              <w:t>Diffusion de l’information sur l’offre de service</w:t>
            </w:r>
          </w:p>
        </w:tc>
        <w:tc>
          <w:tcPr>
            <w:tcW w:w="4111" w:type="dxa"/>
          </w:tcPr>
          <w:p w:rsidR="00B403A6" w:rsidRDefault="00B403A6" w:rsidP="00164324">
            <w:pPr>
              <w:jc w:val="both"/>
              <w:rPr>
                <w:sz w:val="20"/>
              </w:rPr>
            </w:pPr>
            <w:r>
              <w:rPr>
                <w:sz w:val="20"/>
              </w:rPr>
              <w:t>Nature des supports de diffusion</w:t>
            </w:r>
          </w:p>
          <w:p w:rsidR="00B403A6" w:rsidRDefault="00B403A6" w:rsidP="00164324">
            <w:pPr>
              <w:jc w:val="both"/>
              <w:rPr>
                <w:sz w:val="20"/>
              </w:rPr>
            </w:pPr>
          </w:p>
          <w:p w:rsidR="00B403A6" w:rsidRDefault="00B403A6" w:rsidP="00164324">
            <w:pPr>
              <w:jc w:val="both"/>
              <w:rPr>
                <w:sz w:val="20"/>
              </w:rPr>
            </w:pPr>
            <w:r>
              <w:rPr>
                <w:sz w:val="20"/>
              </w:rPr>
              <w:t>Nombre de documents envoyés</w:t>
            </w:r>
          </w:p>
          <w:p w:rsidR="00B403A6" w:rsidRDefault="00B403A6" w:rsidP="00164324">
            <w:pPr>
              <w:jc w:val="both"/>
              <w:rPr>
                <w:sz w:val="20"/>
              </w:rPr>
            </w:pPr>
            <w:r>
              <w:rPr>
                <w:sz w:val="20"/>
              </w:rPr>
              <w:t>Destinataires des envois</w:t>
            </w:r>
          </w:p>
          <w:p w:rsidR="00B403A6" w:rsidRDefault="00B403A6" w:rsidP="00164324">
            <w:pPr>
              <w:jc w:val="both"/>
              <w:rPr>
                <w:sz w:val="20"/>
              </w:rPr>
            </w:pPr>
            <w:r>
              <w:rPr>
                <w:sz w:val="20"/>
              </w:rPr>
              <w:t>Nombre de manifestation d’information</w:t>
            </w:r>
          </w:p>
          <w:p w:rsidR="00B403A6" w:rsidRPr="00B403A6" w:rsidRDefault="00B403A6" w:rsidP="00164324">
            <w:pPr>
              <w:jc w:val="both"/>
              <w:rPr>
                <w:sz w:val="20"/>
              </w:rPr>
            </w:pPr>
            <w:r>
              <w:rPr>
                <w:sz w:val="20"/>
              </w:rPr>
              <w:t>Nombre et qualité des participants</w:t>
            </w:r>
          </w:p>
        </w:tc>
        <w:tc>
          <w:tcPr>
            <w:tcW w:w="2410" w:type="dxa"/>
          </w:tcPr>
          <w:p w:rsidR="00B403A6" w:rsidRDefault="00B403A6" w:rsidP="00164324">
            <w:pPr>
              <w:jc w:val="both"/>
              <w:rPr>
                <w:sz w:val="20"/>
              </w:rPr>
            </w:pPr>
            <w:r>
              <w:rPr>
                <w:sz w:val="20"/>
              </w:rPr>
              <w:t>Comptes-rendus de réunion</w:t>
            </w:r>
          </w:p>
          <w:p w:rsidR="00B403A6" w:rsidRDefault="00B403A6" w:rsidP="00164324">
            <w:pPr>
              <w:jc w:val="both"/>
              <w:rPr>
                <w:sz w:val="20"/>
              </w:rPr>
            </w:pPr>
            <w:r>
              <w:rPr>
                <w:sz w:val="20"/>
              </w:rPr>
              <w:t>Bordereaux d’envoi</w:t>
            </w:r>
          </w:p>
          <w:p w:rsidR="00B403A6" w:rsidRDefault="00B403A6" w:rsidP="00164324">
            <w:pPr>
              <w:jc w:val="both"/>
              <w:rPr>
                <w:sz w:val="20"/>
              </w:rPr>
            </w:pPr>
          </w:p>
          <w:p w:rsidR="00B403A6" w:rsidRPr="00B403A6" w:rsidRDefault="00B403A6" w:rsidP="00164324">
            <w:pPr>
              <w:jc w:val="both"/>
              <w:rPr>
                <w:sz w:val="20"/>
              </w:rPr>
            </w:pPr>
            <w:r>
              <w:rPr>
                <w:sz w:val="20"/>
              </w:rPr>
              <w:t>Feuilles d’émargement</w:t>
            </w:r>
          </w:p>
        </w:tc>
      </w:tr>
    </w:tbl>
    <w:p w:rsidR="00BE04EB" w:rsidRPr="001B0706" w:rsidRDefault="00BE04EB" w:rsidP="00BE04EB">
      <w:pPr>
        <w:spacing w:after="0" w:line="240" w:lineRule="auto"/>
        <w:jc w:val="both"/>
        <w:rPr>
          <w:sz w:val="16"/>
          <w:szCs w:val="10"/>
        </w:rPr>
      </w:pPr>
    </w:p>
    <w:p w:rsidR="00BE04EB" w:rsidRDefault="00BE04EB" w:rsidP="00D5799A">
      <w:pPr>
        <w:spacing w:after="0" w:line="240" w:lineRule="auto"/>
        <w:jc w:val="both"/>
        <w:rPr>
          <w:sz w:val="10"/>
          <w:szCs w:val="10"/>
        </w:rPr>
      </w:pPr>
    </w:p>
    <w:p w:rsidR="00987C2C" w:rsidRDefault="00987C2C" w:rsidP="00D5799A">
      <w:pPr>
        <w:spacing w:after="0" w:line="240" w:lineRule="auto"/>
        <w:jc w:val="both"/>
        <w:rPr>
          <w:sz w:val="10"/>
          <w:szCs w:val="10"/>
        </w:rPr>
      </w:pPr>
    </w:p>
    <w:p w:rsidR="00C343DC" w:rsidRDefault="00C343DC" w:rsidP="00261505"/>
    <w:p w:rsidR="00987C2C" w:rsidRDefault="00987C2C" w:rsidP="00261505"/>
    <w:tbl>
      <w:tblPr>
        <w:tblStyle w:val="Grilledutableau"/>
        <w:tblW w:w="0" w:type="auto"/>
        <w:tblLook w:val="04A0" w:firstRow="1" w:lastRow="0" w:firstColumn="1" w:lastColumn="0" w:noHBand="0" w:noVBand="1"/>
      </w:tblPr>
      <w:tblGrid>
        <w:gridCol w:w="1809"/>
        <w:gridCol w:w="4253"/>
        <w:gridCol w:w="4544"/>
      </w:tblGrid>
      <w:tr w:rsidR="00987C2C" w:rsidRPr="0067406E" w:rsidTr="00AD4055">
        <w:tc>
          <w:tcPr>
            <w:tcW w:w="10606" w:type="dxa"/>
            <w:gridSpan w:val="3"/>
            <w:shd w:val="clear" w:color="auto" w:fill="D9D9D9" w:themeFill="background1" w:themeFillShade="D9"/>
          </w:tcPr>
          <w:p w:rsidR="00987C2C" w:rsidRPr="0067406E" w:rsidRDefault="00987C2C" w:rsidP="00AD4055">
            <w:pPr>
              <w:jc w:val="center"/>
              <w:rPr>
                <w:b/>
                <w:sz w:val="20"/>
                <w:szCs w:val="10"/>
              </w:rPr>
            </w:pPr>
            <w:r w:rsidRPr="0067406E">
              <w:rPr>
                <w:b/>
                <w:sz w:val="20"/>
                <w:szCs w:val="10"/>
              </w:rPr>
              <w:t>Suivi de l’action</w:t>
            </w:r>
          </w:p>
        </w:tc>
      </w:tr>
      <w:tr w:rsidR="00987C2C" w:rsidRPr="0067406E" w:rsidTr="00AD4055">
        <w:tc>
          <w:tcPr>
            <w:tcW w:w="1809" w:type="dxa"/>
          </w:tcPr>
          <w:p w:rsidR="00987C2C" w:rsidRPr="0067406E" w:rsidRDefault="00987C2C" w:rsidP="00AD4055">
            <w:pPr>
              <w:jc w:val="both"/>
              <w:rPr>
                <w:b/>
                <w:sz w:val="20"/>
                <w:szCs w:val="10"/>
              </w:rPr>
            </w:pPr>
            <w:r w:rsidRPr="0067406E">
              <w:rPr>
                <w:b/>
                <w:sz w:val="20"/>
                <w:szCs w:val="10"/>
              </w:rPr>
              <w:t>Date</w:t>
            </w:r>
          </w:p>
        </w:tc>
        <w:tc>
          <w:tcPr>
            <w:tcW w:w="4253" w:type="dxa"/>
          </w:tcPr>
          <w:p w:rsidR="00987C2C" w:rsidRDefault="00987C2C" w:rsidP="00AD4055">
            <w:pPr>
              <w:jc w:val="both"/>
              <w:rPr>
                <w:b/>
                <w:sz w:val="20"/>
                <w:szCs w:val="10"/>
              </w:rPr>
            </w:pPr>
            <w:r w:rsidRPr="0067406E">
              <w:rPr>
                <w:b/>
                <w:sz w:val="20"/>
                <w:szCs w:val="10"/>
              </w:rPr>
              <w:t>Nature de l’évolution</w:t>
            </w:r>
          </w:p>
          <w:p w:rsidR="00987C2C" w:rsidRPr="0067406E" w:rsidRDefault="00987C2C" w:rsidP="00AD4055">
            <w:pPr>
              <w:jc w:val="both"/>
              <w:rPr>
                <w:b/>
                <w:sz w:val="20"/>
                <w:szCs w:val="10"/>
              </w:rPr>
            </w:pPr>
            <w:r w:rsidRPr="0067406E">
              <w:rPr>
                <w:sz w:val="20"/>
                <w:szCs w:val="10"/>
              </w:rPr>
              <w:t>(Actions, partenaires, cible, calendrier, etc)</w:t>
            </w:r>
          </w:p>
        </w:tc>
        <w:tc>
          <w:tcPr>
            <w:tcW w:w="4544" w:type="dxa"/>
          </w:tcPr>
          <w:p w:rsidR="00987C2C" w:rsidRPr="0067406E" w:rsidRDefault="00987C2C" w:rsidP="00AD4055">
            <w:pPr>
              <w:jc w:val="both"/>
              <w:rPr>
                <w:b/>
                <w:sz w:val="20"/>
                <w:szCs w:val="10"/>
              </w:rPr>
            </w:pPr>
            <w:r w:rsidRPr="0067406E">
              <w:rPr>
                <w:b/>
                <w:sz w:val="20"/>
                <w:szCs w:val="10"/>
              </w:rPr>
              <w:t>Raison</w:t>
            </w:r>
            <w:r>
              <w:rPr>
                <w:b/>
                <w:sz w:val="20"/>
                <w:szCs w:val="10"/>
              </w:rPr>
              <w:t>s</w:t>
            </w:r>
            <w:r w:rsidRPr="0067406E">
              <w:rPr>
                <w:b/>
                <w:sz w:val="20"/>
                <w:szCs w:val="10"/>
              </w:rPr>
              <w:t xml:space="preserve"> de l’évolution</w:t>
            </w:r>
          </w:p>
        </w:tc>
      </w:tr>
      <w:tr w:rsidR="00987C2C" w:rsidTr="00AD4055">
        <w:tc>
          <w:tcPr>
            <w:tcW w:w="1809" w:type="dxa"/>
          </w:tcPr>
          <w:p w:rsidR="00987C2C" w:rsidRDefault="00987C2C" w:rsidP="00AD4055">
            <w:pPr>
              <w:jc w:val="both"/>
              <w:rPr>
                <w:sz w:val="16"/>
                <w:szCs w:val="10"/>
              </w:rPr>
            </w:pPr>
          </w:p>
        </w:tc>
        <w:tc>
          <w:tcPr>
            <w:tcW w:w="4253" w:type="dxa"/>
          </w:tcPr>
          <w:p w:rsidR="00987C2C" w:rsidRDefault="00987C2C" w:rsidP="00AD4055">
            <w:pPr>
              <w:jc w:val="both"/>
              <w:rPr>
                <w:sz w:val="16"/>
                <w:szCs w:val="10"/>
              </w:rPr>
            </w:pPr>
          </w:p>
        </w:tc>
        <w:tc>
          <w:tcPr>
            <w:tcW w:w="4544" w:type="dxa"/>
          </w:tcPr>
          <w:p w:rsidR="00987C2C" w:rsidRDefault="00987C2C" w:rsidP="00AD4055">
            <w:pPr>
              <w:jc w:val="both"/>
              <w:rPr>
                <w:sz w:val="16"/>
                <w:szCs w:val="10"/>
              </w:rPr>
            </w:pPr>
          </w:p>
        </w:tc>
      </w:tr>
      <w:tr w:rsidR="00987C2C" w:rsidTr="00AD4055">
        <w:tc>
          <w:tcPr>
            <w:tcW w:w="1809" w:type="dxa"/>
          </w:tcPr>
          <w:p w:rsidR="00987C2C" w:rsidRDefault="00987C2C" w:rsidP="00AD4055">
            <w:pPr>
              <w:jc w:val="both"/>
              <w:rPr>
                <w:sz w:val="16"/>
                <w:szCs w:val="10"/>
              </w:rPr>
            </w:pPr>
          </w:p>
        </w:tc>
        <w:tc>
          <w:tcPr>
            <w:tcW w:w="4253" w:type="dxa"/>
          </w:tcPr>
          <w:p w:rsidR="00987C2C" w:rsidRDefault="00987C2C" w:rsidP="00AD4055">
            <w:pPr>
              <w:jc w:val="both"/>
              <w:rPr>
                <w:sz w:val="16"/>
                <w:szCs w:val="10"/>
              </w:rPr>
            </w:pPr>
          </w:p>
        </w:tc>
        <w:tc>
          <w:tcPr>
            <w:tcW w:w="4544" w:type="dxa"/>
          </w:tcPr>
          <w:p w:rsidR="00987C2C" w:rsidRDefault="00987C2C" w:rsidP="00AD4055">
            <w:pPr>
              <w:jc w:val="both"/>
              <w:rPr>
                <w:sz w:val="16"/>
                <w:szCs w:val="10"/>
              </w:rPr>
            </w:pPr>
          </w:p>
        </w:tc>
      </w:tr>
      <w:tr w:rsidR="00987C2C" w:rsidTr="00AD4055">
        <w:tc>
          <w:tcPr>
            <w:tcW w:w="1809" w:type="dxa"/>
          </w:tcPr>
          <w:p w:rsidR="00987C2C" w:rsidRDefault="00987C2C" w:rsidP="00AD4055">
            <w:pPr>
              <w:jc w:val="both"/>
              <w:rPr>
                <w:sz w:val="16"/>
                <w:szCs w:val="10"/>
              </w:rPr>
            </w:pPr>
          </w:p>
        </w:tc>
        <w:tc>
          <w:tcPr>
            <w:tcW w:w="4253" w:type="dxa"/>
          </w:tcPr>
          <w:p w:rsidR="00987C2C" w:rsidRDefault="00987C2C" w:rsidP="00AD4055">
            <w:pPr>
              <w:jc w:val="both"/>
              <w:rPr>
                <w:sz w:val="16"/>
                <w:szCs w:val="10"/>
              </w:rPr>
            </w:pPr>
          </w:p>
        </w:tc>
        <w:tc>
          <w:tcPr>
            <w:tcW w:w="4544" w:type="dxa"/>
          </w:tcPr>
          <w:p w:rsidR="00987C2C" w:rsidRDefault="00987C2C" w:rsidP="00AD4055">
            <w:pPr>
              <w:jc w:val="both"/>
              <w:rPr>
                <w:sz w:val="16"/>
                <w:szCs w:val="10"/>
              </w:rPr>
            </w:pPr>
          </w:p>
        </w:tc>
      </w:tr>
    </w:tbl>
    <w:p w:rsidR="00987C2C" w:rsidRDefault="00987C2C" w:rsidP="00261505"/>
    <w:sectPr w:rsidR="00987C2C" w:rsidSect="00F9542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42" w:rsidRDefault="00BC4742" w:rsidP="00FA5523">
      <w:pPr>
        <w:spacing w:after="0" w:line="240" w:lineRule="auto"/>
      </w:pPr>
      <w:r>
        <w:separator/>
      </w:r>
    </w:p>
  </w:endnote>
  <w:endnote w:type="continuationSeparator" w:id="0">
    <w:p w:rsidR="00BC4742" w:rsidRDefault="00BC4742" w:rsidP="00F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04223691"/>
      <w:docPartObj>
        <w:docPartGallery w:val="Page Numbers (Bottom of Page)"/>
        <w:docPartUnique/>
      </w:docPartObj>
    </w:sdtPr>
    <w:sdtEndPr/>
    <w:sdtContent>
      <w:p w:rsidR="00BC4742" w:rsidRPr="00250AE5" w:rsidRDefault="003A71F4">
        <w:pPr>
          <w:pStyle w:val="Pieddepage"/>
          <w:jc w:val="center"/>
          <w:rPr>
            <w:sz w:val="16"/>
            <w:szCs w:val="16"/>
          </w:rPr>
        </w:pPr>
        <w:r w:rsidRPr="00250AE5">
          <w:rPr>
            <w:sz w:val="16"/>
            <w:szCs w:val="16"/>
          </w:rPr>
          <w:fldChar w:fldCharType="begin"/>
        </w:r>
        <w:r w:rsidR="00BC4742" w:rsidRPr="00250AE5">
          <w:rPr>
            <w:sz w:val="16"/>
            <w:szCs w:val="16"/>
          </w:rPr>
          <w:instrText>PAGE   \* MERGEFORMAT</w:instrText>
        </w:r>
        <w:r w:rsidRPr="00250AE5">
          <w:rPr>
            <w:sz w:val="16"/>
            <w:szCs w:val="16"/>
          </w:rPr>
          <w:fldChar w:fldCharType="separate"/>
        </w:r>
        <w:r w:rsidR="001B0A6E">
          <w:rPr>
            <w:noProof/>
            <w:sz w:val="16"/>
            <w:szCs w:val="16"/>
          </w:rPr>
          <w:t>1</w:t>
        </w:r>
        <w:r w:rsidRPr="00250AE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42" w:rsidRDefault="00BC4742" w:rsidP="00FA5523">
      <w:pPr>
        <w:spacing w:after="0" w:line="240" w:lineRule="auto"/>
      </w:pPr>
      <w:r>
        <w:separator/>
      </w:r>
    </w:p>
  </w:footnote>
  <w:footnote w:type="continuationSeparator" w:id="0">
    <w:p w:rsidR="00BC4742" w:rsidRDefault="00BC4742" w:rsidP="00FA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2C" w:rsidRPr="00FA5523" w:rsidRDefault="00987E42">
    <w:pPr>
      <w:pStyle w:val="En-tte"/>
      <w:rPr>
        <w:sz w:val="16"/>
      </w:rPr>
    </w:pPr>
    <w:r>
      <w:rPr>
        <w:sz w:val="16"/>
      </w:rPr>
      <w:t>05</w:t>
    </w:r>
    <w:r w:rsidR="00BC4742">
      <w:rPr>
        <w:sz w:val="16"/>
      </w:rPr>
      <w:t>/0</w:t>
    </w:r>
    <w:r w:rsidR="00987C2C">
      <w:rPr>
        <w:sz w:val="16"/>
      </w:rPr>
      <w:t>4</w:t>
    </w:r>
    <w:r w:rsidR="00BC4742" w:rsidRPr="00FA5523">
      <w:rPr>
        <w:sz w:val="16"/>
      </w:rPr>
      <w:t>/201</w:t>
    </w:r>
    <w:r w:rsidR="00BC4742">
      <w:rPr>
        <w:sz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79CA"/>
    <w:multiLevelType w:val="hybridMultilevel"/>
    <w:tmpl w:val="47CA7FF6"/>
    <w:lvl w:ilvl="0" w:tplc="DDB614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B56609"/>
    <w:multiLevelType w:val="hybridMultilevel"/>
    <w:tmpl w:val="EB025A46"/>
    <w:lvl w:ilvl="0" w:tplc="4B1AB0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834C60"/>
    <w:multiLevelType w:val="hybridMultilevel"/>
    <w:tmpl w:val="828820B4"/>
    <w:lvl w:ilvl="0" w:tplc="4F9CA3C0">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38224C"/>
    <w:multiLevelType w:val="hybridMultilevel"/>
    <w:tmpl w:val="25DE3080"/>
    <w:lvl w:ilvl="0" w:tplc="4F9CA3C0">
      <w:numFmt w:val="bullet"/>
      <w:lvlText w:val="-"/>
      <w:lvlJc w:val="left"/>
      <w:pPr>
        <w:ind w:left="360" w:hanging="360"/>
      </w:pPr>
      <w:rPr>
        <w:rFonts w:ascii="Calibri" w:eastAsiaTheme="minorHAnsi" w:hAnsi="Calibri" w:cs="Calibri" w:hint="default"/>
        <w:sz w:val="22"/>
      </w:rPr>
    </w:lvl>
    <w:lvl w:ilvl="1" w:tplc="040C0003" w:tentative="1">
      <w:start w:val="1"/>
      <w:numFmt w:val="bullet"/>
      <w:lvlText w:val="o"/>
      <w:lvlJc w:val="left"/>
      <w:pPr>
        <w:ind w:left="1165" w:hanging="360"/>
      </w:pPr>
      <w:rPr>
        <w:rFonts w:ascii="Courier New" w:hAnsi="Courier New" w:cs="Courier New" w:hint="default"/>
      </w:rPr>
    </w:lvl>
    <w:lvl w:ilvl="2" w:tplc="040C0005" w:tentative="1">
      <w:start w:val="1"/>
      <w:numFmt w:val="bullet"/>
      <w:lvlText w:val=""/>
      <w:lvlJc w:val="left"/>
      <w:pPr>
        <w:ind w:left="1885" w:hanging="360"/>
      </w:pPr>
      <w:rPr>
        <w:rFonts w:ascii="Wingdings" w:hAnsi="Wingdings" w:hint="default"/>
      </w:rPr>
    </w:lvl>
    <w:lvl w:ilvl="3" w:tplc="040C0001" w:tentative="1">
      <w:start w:val="1"/>
      <w:numFmt w:val="bullet"/>
      <w:lvlText w:val=""/>
      <w:lvlJc w:val="left"/>
      <w:pPr>
        <w:ind w:left="2605" w:hanging="360"/>
      </w:pPr>
      <w:rPr>
        <w:rFonts w:ascii="Symbol" w:hAnsi="Symbol" w:hint="default"/>
      </w:rPr>
    </w:lvl>
    <w:lvl w:ilvl="4" w:tplc="040C0003" w:tentative="1">
      <w:start w:val="1"/>
      <w:numFmt w:val="bullet"/>
      <w:lvlText w:val="o"/>
      <w:lvlJc w:val="left"/>
      <w:pPr>
        <w:ind w:left="3325" w:hanging="360"/>
      </w:pPr>
      <w:rPr>
        <w:rFonts w:ascii="Courier New" w:hAnsi="Courier New" w:cs="Courier New" w:hint="default"/>
      </w:rPr>
    </w:lvl>
    <w:lvl w:ilvl="5" w:tplc="040C0005" w:tentative="1">
      <w:start w:val="1"/>
      <w:numFmt w:val="bullet"/>
      <w:lvlText w:val=""/>
      <w:lvlJc w:val="left"/>
      <w:pPr>
        <w:ind w:left="4045" w:hanging="360"/>
      </w:pPr>
      <w:rPr>
        <w:rFonts w:ascii="Wingdings" w:hAnsi="Wingdings" w:hint="default"/>
      </w:rPr>
    </w:lvl>
    <w:lvl w:ilvl="6" w:tplc="040C0001" w:tentative="1">
      <w:start w:val="1"/>
      <w:numFmt w:val="bullet"/>
      <w:lvlText w:val=""/>
      <w:lvlJc w:val="left"/>
      <w:pPr>
        <w:ind w:left="4765" w:hanging="360"/>
      </w:pPr>
      <w:rPr>
        <w:rFonts w:ascii="Symbol" w:hAnsi="Symbol" w:hint="default"/>
      </w:rPr>
    </w:lvl>
    <w:lvl w:ilvl="7" w:tplc="040C0003" w:tentative="1">
      <w:start w:val="1"/>
      <w:numFmt w:val="bullet"/>
      <w:lvlText w:val="o"/>
      <w:lvlJc w:val="left"/>
      <w:pPr>
        <w:ind w:left="5485" w:hanging="360"/>
      </w:pPr>
      <w:rPr>
        <w:rFonts w:ascii="Courier New" w:hAnsi="Courier New" w:cs="Courier New" w:hint="default"/>
      </w:rPr>
    </w:lvl>
    <w:lvl w:ilvl="8" w:tplc="040C0005" w:tentative="1">
      <w:start w:val="1"/>
      <w:numFmt w:val="bullet"/>
      <w:lvlText w:val=""/>
      <w:lvlJc w:val="left"/>
      <w:pPr>
        <w:ind w:left="6205" w:hanging="360"/>
      </w:pPr>
      <w:rPr>
        <w:rFonts w:ascii="Wingdings" w:hAnsi="Wingdings" w:hint="default"/>
      </w:rPr>
    </w:lvl>
  </w:abstractNum>
  <w:abstractNum w:abstractNumId="4">
    <w:nsid w:val="380C7221"/>
    <w:multiLevelType w:val="hybridMultilevel"/>
    <w:tmpl w:val="69507FDA"/>
    <w:lvl w:ilvl="0" w:tplc="B86A6D08">
      <w:start w:val="1"/>
      <w:numFmt w:val="bullet"/>
      <w:lvlText w:val=""/>
      <w:lvlJc w:val="left"/>
      <w:pPr>
        <w:ind w:left="720" w:hanging="360"/>
      </w:pPr>
      <w:rPr>
        <w:rFonts w:ascii="Wingdings" w:hAnsi="Wingdings" w:hint="default"/>
        <w:b w:val="0"/>
        <w:color w:val="548DD4" w:themeColor="text2" w:themeTint="99"/>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BC5885"/>
    <w:multiLevelType w:val="hybridMultilevel"/>
    <w:tmpl w:val="DDBC06FE"/>
    <w:lvl w:ilvl="0" w:tplc="7A4C53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C35DD3"/>
    <w:multiLevelType w:val="hybridMultilevel"/>
    <w:tmpl w:val="8B7A5976"/>
    <w:lvl w:ilvl="0" w:tplc="649A08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790B09"/>
    <w:multiLevelType w:val="hybridMultilevel"/>
    <w:tmpl w:val="10E45F38"/>
    <w:lvl w:ilvl="0" w:tplc="4F8E6D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E09E1"/>
    <w:multiLevelType w:val="hybridMultilevel"/>
    <w:tmpl w:val="1506D386"/>
    <w:lvl w:ilvl="0" w:tplc="97B0E7DA">
      <w:numFmt w:val="bullet"/>
      <w:lvlText w:val="-"/>
      <w:lvlJc w:val="left"/>
      <w:pPr>
        <w:ind w:left="936" w:hanging="360"/>
      </w:pPr>
      <w:rPr>
        <w:rFonts w:ascii="Calibri" w:eastAsiaTheme="minorHAnsi" w:hAnsi="Calibri" w:cs="Calibri"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9">
    <w:nsid w:val="56694D4E"/>
    <w:multiLevelType w:val="hybridMultilevel"/>
    <w:tmpl w:val="D7628262"/>
    <w:lvl w:ilvl="0" w:tplc="CF64B5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A26172"/>
    <w:multiLevelType w:val="hybridMultilevel"/>
    <w:tmpl w:val="C2EEBB3A"/>
    <w:lvl w:ilvl="0" w:tplc="57B403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5D0FAF"/>
    <w:multiLevelType w:val="hybridMultilevel"/>
    <w:tmpl w:val="F3FCAC96"/>
    <w:lvl w:ilvl="0" w:tplc="3E62A8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95417A"/>
    <w:multiLevelType w:val="hybridMultilevel"/>
    <w:tmpl w:val="E80239EA"/>
    <w:lvl w:ilvl="0" w:tplc="30BE59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7"/>
  </w:num>
  <w:num w:numId="5">
    <w:abstractNumId w:val="0"/>
  </w:num>
  <w:num w:numId="6">
    <w:abstractNumId w:val="6"/>
  </w:num>
  <w:num w:numId="7">
    <w:abstractNumId w:val="5"/>
  </w:num>
  <w:num w:numId="8">
    <w:abstractNumId w:val="11"/>
  </w:num>
  <w:num w:numId="9">
    <w:abstractNumId w:val="10"/>
  </w:num>
  <w:num w:numId="10">
    <w:abstractNumId w:val="9"/>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2"/>
    <w:rsid w:val="00010833"/>
    <w:rsid w:val="00023BE8"/>
    <w:rsid w:val="00026D50"/>
    <w:rsid w:val="00043696"/>
    <w:rsid w:val="00067A17"/>
    <w:rsid w:val="00075E15"/>
    <w:rsid w:val="0008579F"/>
    <w:rsid w:val="000C67EA"/>
    <w:rsid w:val="000D6D3F"/>
    <w:rsid w:val="000F3869"/>
    <w:rsid w:val="0010605B"/>
    <w:rsid w:val="00107590"/>
    <w:rsid w:val="00117578"/>
    <w:rsid w:val="00127FFE"/>
    <w:rsid w:val="001330DF"/>
    <w:rsid w:val="00152BB2"/>
    <w:rsid w:val="00153D1C"/>
    <w:rsid w:val="00160F5D"/>
    <w:rsid w:val="001630FF"/>
    <w:rsid w:val="00166388"/>
    <w:rsid w:val="00175BE9"/>
    <w:rsid w:val="0019151F"/>
    <w:rsid w:val="001A68CC"/>
    <w:rsid w:val="001B0A6E"/>
    <w:rsid w:val="001B1486"/>
    <w:rsid w:val="001B2CDC"/>
    <w:rsid w:val="001B44B3"/>
    <w:rsid w:val="001C4A77"/>
    <w:rsid w:val="00227CA5"/>
    <w:rsid w:val="00242BE6"/>
    <w:rsid w:val="00250AE5"/>
    <w:rsid w:val="00261505"/>
    <w:rsid w:val="0026351F"/>
    <w:rsid w:val="00272155"/>
    <w:rsid w:val="00295550"/>
    <w:rsid w:val="002A37F9"/>
    <w:rsid w:val="002E3ADA"/>
    <w:rsid w:val="002F1441"/>
    <w:rsid w:val="0030597E"/>
    <w:rsid w:val="003071F6"/>
    <w:rsid w:val="0031013E"/>
    <w:rsid w:val="0032774A"/>
    <w:rsid w:val="003319CF"/>
    <w:rsid w:val="00343FA9"/>
    <w:rsid w:val="00350442"/>
    <w:rsid w:val="003560B7"/>
    <w:rsid w:val="00364F01"/>
    <w:rsid w:val="0038367B"/>
    <w:rsid w:val="003A71F4"/>
    <w:rsid w:val="00410EFE"/>
    <w:rsid w:val="00414E47"/>
    <w:rsid w:val="00433BA7"/>
    <w:rsid w:val="0045297F"/>
    <w:rsid w:val="00455400"/>
    <w:rsid w:val="00476664"/>
    <w:rsid w:val="004952BB"/>
    <w:rsid w:val="004A1AD6"/>
    <w:rsid w:val="004A2977"/>
    <w:rsid w:val="004C6FA9"/>
    <w:rsid w:val="00503514"/>
    <w:rsid w:val="00513322"/>
    <w:rsid w:val="00521E9E"/>
    <w:rsid w:val="005224E9"/>
    <w:rsid w:val="00522F1C"/>
    <w:rsid w:val="00550B54"/>
    <w:rsid w:val="00565067"/>
    <w:rsid w:val="00566AFF"/>
    <w:rsid w:val="0057559A"/>
    <w:rsid w:val="00575F82"/>
    <w:rsid w:val="005936DE"/>
    <w:rsid w:val="0059641B"/>
    <w:rsid w:val="005A0AA7"/>
    <w:rsid w:val="005A444E"/>
    <w:rsid w:val="005B1E8A"/>
    <w:rsid w:val="005B7733"/>
    <w:rsid w:val="005C5D01"/>
    <w:rsid w:val="005D417D"/>
    <w:rsid w:val="005E224B"/>
    <w:rsid w:val="005E2EF1"/>
    <w:rsid w:val="005E6F65"/>
    <w:rsid w:val="00613650"/>
    <w:rsid w:val="00624888"/>
    <w:rsid w:val="00637391"/>
    <w:rsid w:val="006526C8"/>
    <w:rsid w:val="00682309"/>
    <w:rsid w:val="00687C39"/>
    <w:rsid w:val="006B3580"/>
    <w:rsid w:val="006B5EF4"/>
    <w:rsid w:val="006B5FFC"/>
    <w:rsid w:val="006E3B1D"/>
    <w:rsid w:val="006F4487"/>
    <w:rsid w:val="006F7FAF"/>
    <w:rsid w:val="00714D97"/>
    <w:rsid w:val="00726B66"/>
    <w:rsid w:val="00741512"/>
    <w:rsid w:val="007623C4"/>
    <w:rsid w:val="007638AE"/>
    <w:rsid w:val="0076510D"/>
    <w:rsid w:val="00781B56"/>
    <w:rsid w:val="0078268A"/>
    <w:rsid w:val="00784B0F"/>
    <w:rsid w:val="00794A5D"/>
    <w:rsid w:val="007A0CFE"/>
    <w:rsid w:val="007A22FB"/>
    <w:rsid w:val="007B4623"/>
    <w:rsid w:val="007C27FE"/>
    <w:rsid w:val="007D09E9"/>
    <w:rsid w:val="007E10E7"/>
    <w:rsid w:val="007E2845"/>
    <w:rsid w:val="007E660E"/>
    <w:rsid w:val="007F5C70"/>
    <w:rsid w:val="008222CF"/>
    <w:rsid w:val="00846556"/>
    <w:rsid w:val="0086208D"/>
    <w:rsid w:val="00865D1A"/>
    <w:rsid w:val="00865E7B"/>
    <w:rsid w:val="00891950"/>
    <w:rsid w:val="008943F6"/>
    <w:rsid w:val="008A2646"/>
    <w:rsid w:val="008F3766"/>
    <w:rsid w:val="009035E9"/>
    <w:rsid w:val="00903919"/>
    <w:rsid w:val="0090462B"/>
    <w:rsid w:val="00927949"/>
    <w:rsid w:val="00930D9E"/>
    <w:rsid w:val="00947E41"/>
    <w:rsid w:val="00953A91"/>
    <w:rsid w:val="00963492"/>
    <w:rsid w:val="00974E1C"/>
    <w:rsid w:val="00980083"/>
    <w:rsid w:val="00984F7D"/>
    <w:rsid w:val="00987C2C"/>
    <w:rsid w:val="00987E42"/>
    <w:rsid w:val="00987FCB"/>
    <w:rsid w:val="00991DBA"/>
    <w:rsid w:val="009A27F1"/>
    <w:rsid w:val="009B04C3"/>
    <w:rsid w:val="009B374B"/>
    <w:rsid w:val="009C51BB"/>
    <w:rsid w:val="009D32DD"/>
    <w:rsid w:val="00A13E1B"/>
    <w:rsid w:val="00A634A1"/>
    <w:rsid w:val="00A66B7F"/>
    <w:rsid w:val="00A725C6"/>
    <w:rsid w:val="00A807C6"/>
    <w:rsid w:val="00AA41E8"/>
    <w:rsid w:val="00AF5756"/>
    <w:rsid w:val="00B12BCA"/>
    <w:rsid w:val="00B1702B"/>
    <w:rsid w:val="00B26A38"/>
    <w:rsid w:val="00B33890"/>
    <w:rsid w:val="00B403A6"/>
    <w:rsid w:val="00B4447A"/>
    <w:rsid w:val="00B5447E"/>
    <w:rsid w:val="00B657B3"/>
    <w:rsid w:val="00B905AB"/>
    <w:rsid w:val="00B93549"/>
    <w:rsid w:val="00BC1585"/>
    <w:rsid w:val="00BC4742"/>
    <w:rsid w:val="00BD6F57"/>
    <w:rsid w:val="00BE04EB"/>
    <w:rsid w:val="00BE4435"/>
    <w:rsid w:val="00BE69E6"/>
    <w:rsid w:val="00BF729D"/>
    <w:rsid w:val="00C11F29"/>
    <w:rsid w:val="00C2795B"/>
    <w:rsid w:val="00C302C0"/>
    <w:rsid w:val="00C343DC"/>
    <w:rsid w:val="00C37AF1"/>
    <w:rsid w:val="00C41CC6"/>
    <w:rsid w:val="00C45DF1"/>
    <w:rsid w:val="00C46131"/>
    <w:rsid w:val="00C800BB"/>
    <w:rsid w:val="00C92D6E"/>
    <w:rsid w:val="00C96EEF"/>
    <w:rsid w:val="00CA0546"/>
    <w:rsid w:val="00CA2894"/>
    <w:rsid w:val="00CA6CE6"/>
    <w:rsid w:val="00CB524C"/>
    <w:rsid w:val="00CC6CA0"/>
    <w:rsid w:val="00CD4CDC"/>
    <w:rsid w:val="00CF383E"/>
    <w:rsid w:val="00CF5C22"/>
    <w:rsid w:val="00D06B11"/>
    <w:rsid w:val="00D06DC1"/>
    <w:rsid w:val="00D0769B"/>
    <w:rsid w:val="00D115C9"/>
    <w:rsid w:val="00D45964"/>
    <w:rsid w:val="00D5799A"/>
    <w:rsid w:val="00D6452B"/>
    <w:rsid w:val="00D8502B"/>
    <w:rsid w:val="00D9519A"/>
    <w:rsid w:val="00DA272F"/>
    <w:rsid w:val="00E43A16"/>
    <w:rsid w:val="00E81BE1"/>
    <w:rsid w:val="00E81CDC"/>
    <w:rsid w:val="00E82CCF"/>
    <w:rsid w:val="00E82EF5"/>
    <w:rsid w:val="00EB104C"/>
    <w:rsid w:val="00EC0257"/>
    <w:rsid w:val="00EF1634"/>
    <w:rsid w:val="00F071E5"/>
    <w:rsid w:val="00F3014B"/>
    <w:rsid w:val="00F82371"/>
    <w:rsid w:val="00F83FE6"/>
    <w:rsid w:val="00F935AD"/>
    <w:rsid w:val="00F9542C"/>
    <w:rsid w:val="00FA5523"/>
    <w:rsid w:val="00FB6478"/>
    <w:rsid w:val="00FC300D"/>
    <w:rsid w:val="00FC6A8F"/>
    <w:rsid w:val="00FD2520"/>
    <w:rsid w:val="00FD4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1045</Words>
  <Characters>5753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CHERMAT Sophie (DR-RHONA)</dc:creator>
  <cp:lastModifiedBy>TRAN Abigail (DR-RHONA)</cp:lastModifiedBy>
  <cp:revision>9</cp:revision>
  <cp:lastPrinted>2017-02-17T15:39:00Z</cp:lastPrinted>
  <dcterms:created xsi:type="dcterms:W3CDTF">2017-04-05T09:26:00Z</dcterms:created>
  <dcterms:modified xsi:type="dcterms:W3CDTF">2017-05-15T09:58:00Z</dcterms:modified>
</cp:coreProperties>
</file>