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Pr="00EF2579"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N°</w:t>
      </w:r>
      <w:r w:rsidR="00351CE6">
        <w:rPr>
          <w:b/>
          <w:sz w:val="24"/>
          <w:szCs w:val="24"/>
        </w:rPr>
        <w:t>1.3.1</w:t>
      </w:r>
    </w:p>
    <w:p w:rsidR="00FA5523" w:rsidRPr="00AC25F8" w:rsidRDefault="00B025E3" w:rsidP="00AC25F8">
      <w:pPr>
        <w:spacing w:after="0" w:line="240" w:lineRule="auto"/>
        <w:jc w:val="center"/>
        <w:rPr>
          <w:b/>
          <w:sz w:val="24"/>
          <w:szCs w:val="24"/>
        </w:rPr>
      </w:pPr>
      <w:r>
        <w:rPr>
          <w:b/>
          <w:sz w:val="24"/>
          <w:szCs w:val="24"/>
        </w:rPr>
        <w:t>Prévenir le risque d’exposition à l’amiante</w:t>
      </w:r>
    </w:p>
    <w:tbl>
      <w:tblPr>
        <w:tblStyle w:val="Grilledutableau"/>
        <w:tblW w:w="10740" w:type="dxa"/>
        <w:tblLook w:val="04A0" w:firstRow="1" w:lastRow="0" w:firstColumn="1" w:lastColumn="0" w:noHBand="0" w:noVBand="1"/>
      </w:tblPr>
      <w:tblGrid>
        <w:gridCol w:w="1809"/>
        <w:gridCol w:w="8931"/>
      </w:tblGrid>
      <w:tr w:rsidR="00575F82" w:rsidRPr="00EF2579" w:rsidTr="00727E57">
        <w:tc>
          <w:tcPr>
            <w:tcW w:w="1809" w:type="dxa"/>
            <w:vMerge w:val="restart"/>
            <w:shd w:val="clear" w:color="auto" w:fill="DBE5F1" w:themeFill="accent1" w:themeFillTint="33"/>
            <w:vAlign w:val="center"/>
          </w:tcPr>
          <w:p w:rsidR="00E33D7F" w:rsidRPr="0044537F" w:rsidRDefault="00E33D7F" w:rsidP="00E33D7F">
            <w:pPr>
              <w:jc w:val="both"/>
              <w:rPr>
                <w:b/>
                <w:sz w:val="20"/>
              </w:rPr>
            </w:pPr>
          </w:p>
          <w:p w:rsidR="00E33D7F" w:rsidRPr="0044537F" w:rsidRDefault="00E33D7F" w:rsidP="00E33D7F">
            <w:pPr>
              <w:jc w:val="both"/>
              <w:rPr>
                <w:b/>
                <w:sz w:val="20"/>
              </w:rPr>
            </w:pPr>
            <w:r w:rsidRPr="0044537F">
              <w:rPr>
                <w:b/>
                <w:sz w:val="20"/>
              </w:rPr>
              <w:t>Référence du PST</w:t>
            </w:r>
          </w:p>
          <w:p w:rsidR="00575F82" w:rsidRPr="00EF2579" w:rsidRDefault="00575F82" w:rsidP="00727E57">
            <w:pPr>
              <w:rPr>
                <w:b/>
                <w:sz w:val="20"/>
              </w:rPr>
            </w:pPr>
          </w:p>
        </w:tc>
        <w:tc>
          <w:tcPr>
            <w:tcW w:w="8931" w:type="dxa"/>
          </w:tcPr>
          <w:p w:rsidR="00575F82" w:rsidRPr="00EF2579" w:rsidRDefault="00575F82" w:rsidP="00575F82">
            <w:pPr>
              <w:jc w:val="both"/>
              <w:rPr>
                <w:sz w:val="20"/>
                <w:szCs w:val="20"/>
              </w:rPr>
            </w:pPr>
            <w:r w:rsidRPr="00EF2579">
              <w:rPr>
                <w:sz w:val="20"/>
                <w:szCs w:val="20"/>
              </w:rPr>
              <w:t>Axe</w:t>
            </w:r>
            <w:r w:rsidR="00FC734E">
              <w:rPr>
                <w:sz w:val="20"/>
                <w:szCs w:val="20"/>
              </w:rPr>
              <w:t xml:space="preserve"> 1 : Donner la priorité à la prévention primaire et développer la culture de prévention</w:t>
            </w:r>
          </w:p>
        </w:tc>
      </w:tr>
      <w:tr w:rsidR="00575F82" w:rsidRPr="00EF2579" w:rsidTr="00727E57">
        <w:tc>
          <w:tcPr>
            <w:tcW w:w="1809" w:type="dxa"/>
            <w:vMerge/>
            <w:shd w:val="clear" w:color="auto" w:fill="DBE5F1" w:themeFill="accent1" w:themeFillTint="33"/>
            <w:vAlign w:val="center"/>
          </w:tcPr>
          <w:p w:rsidR="00575F82" w:rsidRPr="00EF2579" w:rsidRDefault="00575F82" w:rsidP="00727E57">
            <w:pPr>
              <w:rPr>
                <w:b/>
                <w:sz w:val="20"/>
              </w:rPr>
            </w:pPr>
          </w:p>
        </w:tc>
        <w:tc>
          <w:tcPr>
            <w:tcW w:w="8931" w:type="dxa"/>
          </w:tcPr>
          <w:p w:rsidR="00575F82" w:rsidRPr="00EF2579" w:rsidRDefault="00575F82" w:rsidP="00575F82">
            <w:pPr>
              <w:jc w:val="both"/>
            </w:pPr>
            <w:r w:rsidRPr="00EF2579">
              <w:rPr>
                <w:sz w:val="20"/>
                <w:szCs w:val="20"/>
              </w:rPr>
              <w:t>Objectif</w:t>
            </w:r>
            <w:r w:rsidR="00FC734E">
              <w:rPr>
                <w:sz w:val="20"/>
                <w:szCs w:val="20"/>
              </w:rPr>
              <w:t xml:space="preserve"> 3</w:t>
            </w:r>
            <w:r w:rsidR="00CF0684" w:rsidRPr="00EF2579">
              <w:rPr>
                <w:sz w:val="20"/>
                <w:szCs w:val="20"/>
              </w:rPr>
              <w:t> : Cibler les risques prioritaires</w:t>
            </w:r>
          </w:p>
        </w:tc>
      </w:tr>
      <w:tr w:rsidR="00575F82" w:rsidRPr="00EF2579" w:rsidTr="00727E57">
        <w:tc>
          <w:tcPr>
            <w:tcW w:w="1809" w:type="dxa"/>
            <w:vMerge/>
            <w:shd w:val="clear" w:color="auto" w:fill="DBE5F1" w:themeFill="accent1" w:themeFillTint="33"/>
            <w:vAlign w:val="center"/>
          </w:tcPr>
          <w:p w:rsidR="00575F82" w:rsidRPr="00EF2579" w:rsidRDefault="00575F82" w:rsidP="00727E57">
            <w:pPr>
              <w:rPr>
                <w:b/>
                <w:sz w:val="20"/>
              </w:rPr>
            </w:pPr>
          </w:p>
        </w:tc>
        <w:tc>
          <w:tcPr>
            <w:tcW w:w="8931" w:type="dxa"/>
          </w:tcPr>
          <w:p w:rsidR="00575F82" w:rsidRPr="00EF2579" w:rsidRDefault="00575F82" w:rsidP="00CF0684">
            <w:pPr>
              <w:autoSpaceDE w:val="0"/>
              <w:autoSpaceDN w:val="0"/>
              <w:adjustRightInd w:val="0"/>
            </w:pPr>
            <w:r w:rsidRPr="00EF2579">
              <w:rPr>
                <w:sz w:val="20"/>
                <w:szCs w:val="20"/>
              </w:rPr>
              <w:t>Action</w:t>
            </w:r>
            <w:r w:rsidR="00CF0684" w:rsidRPr="00EF2579">
              <w:rPr>
                <w:sz w:val="20"/>
                <w:szCs w:val="20"/>
              </w:rPr>
              <w:t> </w:t>
            </w:r>
            <w:r w:rsidR="00FA58DF" w:rsidRPr="00EF2579">
              <w:rPr>
                <w:sz w:val="20"/>
                <w:szCs w:val="20"/>
              </w:rPr>
              <w:t xml:space="preserve">1.9 </w:t>
            </w:r>
            <w:r w:rsidR="00CF0684" w:rsidRPr="00EF2579">
              <w:rPr>
                <w:sz w:val="20"/>
                <w:szCs w:val="20"/>
              </w:rPr>
              <w:t>: Faire face aux enjeux liés à la d</w:t>
            </w:r>
            <w:r w:rsidR="006928B7" w:rsidRPr="00EF2579">
              <w:rPr>
                <w:sz w:val="20"/>
                <w:szCs w:val="20"/>
              </w:rPr>
              <w:t>égradation de l'amiante présent</w:t>
            </w:r>
            <w:r w:rsidR="00CF0684" w:rsidRPr="00EF2579">
              <w:rPr>
                <w:sz w:val="20"/>
                <w:szCs w:val="20"/>
              </w:rPr>
              <w:t xml:space="preserve"> dans les bâtiments pendant les 40 prochaines années</w:t>
            </w:r>
          </w:p>
        </w:tc>
      </w:tr>
      <w:tr w:rsidR="0078268A" w:rsidTr="00727E57">
        <w:tc>
          <w:tcPr>
            <w:tcW w:w="1809" w:type="dxa"/>
            <w:shd w:val="clear" w:color="auto" w:fill="DBE5F1" w:themeFill="accent1" w:themeFillTint="33"/>
            <w:vAlign w:val="center"/>
          </w:tcPr>
          <w:p w:rsidR="0078268A" w:rsidRPr="00EF2579" w:rsidRDefault="0078268A" w:rsidP="00727E57">
            <w:pPr>
              <w:rPr>
                <w:b/>
                <w:sz w:val="20"/>
              </w:rPr>
            </w:pPr>
            <w:r w:rsidRPr="00EF2579">
              <w:rPr>
                <w:b/>
                <w:sz w:val="20"/>
              </w:rPr>
              <w:t>Lien avec d’autres plans</w:t>
            </w:r>
          </w:p>
        </w:tc>
        <w:tc>
          <w:tcPr>
            <w:tcW w:w="8931" w:type="dxa"/>
          </w:tcPr>
          <w:p w:rsidR="0078268A" w:rsidRPr="00EF2579" w:rsidRDefault="00432151" w:rsidP="00647592">
            <w:pPr>
              <w:jc w:val="both"/>
              <w:rPr>
                <w:sz w:val="20"/>
                <w:szCs w:val="20"/>
              </w:rPr>
            </w:pPr>
            <w:r w:rsidRPr="00EF2579">
              <w:rPr>
                <w:sz w:val="20"/>
                <w:szCs w:val="20"/>
              </w:rPr>
              <w:t>Plan National Santé Environnement</w:t>
            </w:r>
            <w:r w:rsidR="00647592" w:rsidRPr="00EF2579">
              <w:rPr>
                <w:sz w:val="20"/>
                <w:szCs w:val="20"/>
              </w:rPr>
              <w:t xml:space="preserve">, Action n°1 </w:t>
            </w:r>
          </w:p>
          <w:p w:rsidR="00647592" w:rsidRPr="00EF2579" w:rsidRDefault="00647592" w:rsidP="00647592">
            <w:pPr>
              <w:jc w:val="both"/>
              <w:rPr>
                <w:sz w:val="20"/>
                <w:szCs w:val="20"/>
              </w:rPr>
            </w:pPr>
            <w:r w:rsidRPr="00EF2579">
              <w:rPr>
                <w:sz w:val="20"/>
                <w:szCs w:val="20"/>
              </w:rPr>
              <w:t>Plan 2014-2017</w:t>
            </w:r>
            <w:r w:rsidR="003D6C0C" w:rsidRPr="00EF2579">
              <w:rPr>
                <w:color w:val="FF0000"/>
                <w:sz w:val="20"/>
                <w:szCs w:val="20"/>
              </w:rPr>
              <w:t xml:space="preserve"> </w:t>
            </w:r>
            <w:r w:rsidR="003D6C0C" w:rsidRPr="00EF2579">
              <w:rPr>
                <w:sz w:val="20"/>
                <w:szCs w:val="20"/>
              </w:rPr>
              <w:t>Assurance Maladie Risques Professionnels</w:t>
            </w:r>
            <w:r w:rsidRPr="00EF2579">
              <w:rPr>
                <w:sz w:val="20"/>
                <w:szCs w:val="20"/>
              </w:rPr>
              <w:t xml:space="preserve">: </w:t>
            </w:r>
            <w:r w:rsidR="007A02D9" w:rsidRPr="00EF2579">
              <w:rPr>
                <w:sz w:val="20"/>
                <w:szCs w:val="20"/>
              </w:rPr>
              <w:t xml:space="preserve">renforcer les spécificités de la branche AT MP sur la </w:t>
            </w:r>
            <w:r w:rsidRPr="00EF2579">
              <w:rPr>
                <w:sz w:val="20"/>
                <w:szCs w:val="20"/>
              </w:rPr>
              <w:t>prévention des expositions liées à l’</w:t>
            </w:r>
            <w:r w:rsidR="007A02D9" w:rsidRPr="00EF2579">
              <w:rPr>
                <w:sz w:val="20"/>
                <w:szCs w:val="20"/>
              </w:rPr>
              <w:t>amiante</w:t>
            </w:r>
          </w:p>
          <w:p w:rsidR="003D6C0C" w:rsidRPr="00EF2579" w:rsidRDefault="003D6C0C" w:rsidP="00647592">
            <w:pPr>
              <w:jc w:val="both"/>
              <w:rPr>
                <w:sz w:val="20"/>
                <w:szCs w:val="20"/>
              </w:rPr>
            </w:pPr>
            <w:r w:rsidRPr="00EF2579">
              <w:rPr>
                <w:sz w:val="20"/>
                <w:szCs w:val="20"/>
              </w:rPr>
              <w:t xml:space="preserve">Plan d’action régional </w:t>
            </w:r>
            <w:proofErr w:type="spellStart"/>
            <w:r w:rsidRPr="00EF2579">
              <w:rPr>
                <w:sz w:val="20"/>
                <w:szCs w:val="20"/>
              </w:rPr>
              <w:t>Carsat</w:t>
            </w:r>
            <w:proofErr w:type="spellEnd"/>
            <w:r w:rsidRPr="00EF2579">
              <w:rPr>
                <w:sz w:val="20"/>
                <w:szCs w:val="20"/>
              </w:rPr>
              <w:t xml:space="preserve"> Auvergne</w:t>
            </w:r>
            <w:r w:rsidR="00EF2579">
              <w:rPr>
                <w:sz w:val="20"/>
                <w:szCs w:val="20"/>
              </w:rPr>
              <w:t xml:space="preserve"> </w:t>
            </w:r>
            <w:r w:rsidRPr="00EF2579">
              <w:rPr>
                <w:sz w:val="20"/>
                <w:szCs w:val="20"/>
              </w:rPr>
              <w:t>2014-2017 : action régionale à destination des donneurs d’ordre</w:t>
            </w:r>
            <w:r w:rsidR="00D9761A" w:rsidRPr="00EF2579">
              <w:rPr>
                <w:sz w:val="20"/>
                <w:szCs w:val="20"/>
              </w:rPr>
              <w:t xml:space="preserve"> et</w:t>
            </w:r>
            <w:r w:rsidRPr="00EF2579">
              <w:rPr>
                <w:sz w:val="20"/>
                <w:szCs w:val="20"/>
              </w:rPr>
              <w:t xml:space="preserve"> des chantiers de désamiantage</w:t>
            </w:r>
            <w:r w:rsidR="00D9761A" w:rsidRPr="00EF2579">
              <w:rPr>
                <w:sz w:val="20"/>
                <w:szCs w:val="20"/>
              </w:rPr>
              <w:t>.</w:t>
            </w:r>
          </w:p>
          <w:p w:rsidR="00193CD7" w:rsidRPr="00EF2579" w:rsidRDefault="00193CD7" w:rsidP="00193CD7">
            <w:pPr>
              <w:autoSpaceDE w:val="0"/>
              <w:autoSpaceDN w:val="0"/>
              <w:adjustRightInd w:val="0"/>
              <w:rPr>
                <w:sz w:val="20"/>
                <w:szCs w:val="20"/>
              </w:rPr>
            </w:pPr>
            <w:r w:rsidRPr="00EF2579">
              <w:rPr>
                <w:sz w:val="20"/>
                <w:szCs w:val="20"/>
              </w:rPr>
              <w:t xml:space="preserve">Plan d’action régional </w:t>
            </w:r>
            <w:proofErr w:type="spellStart"/>
            <w:r w:rsidR="00B009D8" w:rsidRPr="00EF2579">
              <w:rPr>
                <w:sz w:val="20"/>
                <w:szCs w:val="20"/>
              </w:rPr>
              <w:t>Carsat</w:t>
            </w:r>
            <w:proofErr w:type="spellEnd"/>
            <w:r w:rsidR="00B009D8" w:rsidRPr="00EF2579">
              <w:rPr>
                <w:sz w:val="20"/>
                <w:szCs w:val="20"/>
              </w:rPr>
              <w:t xml:space="preserve"> </w:t>
            </w:r>
            <w:r w:rsidRPr="00EF2579">
              <w:rPr>
                <w:sz w:val="20"/>
                <w:szCs w:val="20"/>
              </w:rPr>
              <w:t>Rhône-Alpes 2014-2017 :</w:t>
            </w:r>
            <w:r w:rsidR="00B009D8" w:rsidRPr="00EF2579">
              <w:rPr>
                <w:sz w:val="20"/>
                <w:szCs w:val="20"/>
              </w:rPr>
              <w:t> </w:t>
            </w:r>
            <w:r w:rsidRPr="00EF2579">
              <w:rPr>
                <w:sz w:val="20"/>
                <w:szCs w:val="20"/>
              </w:rPr>
              <w:t>Réduire l’exposition au risque d’inhalation de fibres d’amiante des intervenants quels qu’ils soient lors de l'entretien, travaux de maintenance, réhabilitations ou démolitions d’ouvrage contenant des matériaux amiantés.</w:t>
            </w:r>
          </w:p>
          <w:p w:rsidR="00647592" w:rsidRPr="00EF2579" w:rsidRDefault="00727E57" w:rsidP="00647592">
            <w:pPr>
              <w:jc w:val="both"/>
              <w:rPr>
                <w:sz w:val="20"/>
                <w:szCs w:val="20"/>
              </w:rPr>
            </w:pPr>
            <w:r w:rsidRPr="00EF2579">
              <w:rPr>
                <w:sz w:val="20"/>
                <w:szCs w:val="20"/>
              </w:rPr>
              <w:t>« Horizon 2020 » de l’OPPBTP</w:t>
            </w:r>
            <w:r w:rsidR="00B009D8" w:rsidRPr="00EF2579">
              <w:rPr>
                <w:sz w:val="20"/>
                <w:szCs w:val="20"/>
              </w:rPr>
              <w:t xml:space="preserve"> : plan régional de prévention annuel </w:t>
            </w:r>
            <w:r w:rsidR="00B9414A" w:rsidRPr="00EF2579">
              <w:rPr>
                <w:sz w:val="20"/>
                <w:szCs w:val="20"/>
              </w:rPr>
              <w:t xml:space="preserve"> </w:t>
            </w:r>
          </w:p>
          <w:p w:rsidR="00B9414A" w:rsidRPr="00647592" w:rsidRDefault="00B9414A" w:rsidP="00362938">
            <w:pPr>
              <w:jc w:val="both"/>
              <w:rPr>
                <w:sz w:val="20"/>
                <w:szCs w:val="20"/>
              </w:rPr>
            </w:pPr>
            <w:r w:rsidRPr="00EF2579">
              <w:rPr>
                <w:sz w:val="20"/>
                <w:szCs w:val="20"/>
              </w:rPr>
              <w:t xml:space="preserve">Projet de service </w:t>
            </w:r>
            <w:r w:rsidR="00362938" w:rsidRPr="00EF2579">
              <w:rPr>
                <w:sz w:val="20"/>
                <w:szCs w:val="20"/>
              </w:rPr>
              <w:t>SSTBTP</w:t>
            </w:r>
            <w:r w:rsidRPr="00EF2579">
              <w:rPr>
                <w:sz w:val="20"/>
                <w:szCs w:val="20"/>
              </w:rPr>
              <w:t xml:space="preserve"> 38</w:t>
            </w:r>
            <w:r w:rsidR="00B009D8" w:rsidRPr="00EF2579">
              <w:rPr>
                <w:sz w:val="20"/>
                <w:szCs w:val="20"/>
              </w:rPr>
              <w:t>, BTPST 69</w:t>
            </w:r>
          </w:p>
        </w:tc>
      </w:tr>
      <w:tr w:rsidR="0078268A" w:rsidTr="00727E57">
        <w:tc>
          <w:tcPr>
            <w:tcW w:w="1809" w:type="dxa"/>
            <w:shd w:val="clear" w:color="auto" w:fill="DBE5F1" w:themeFill="accent1" w:themeFillTint="33"/>
            <w:vAlign w:val="center"/>
          </w:tcPr>
          <w:p w:rsidR="0078268A" w:rsidRPr="0026351F" w:rsidRDefault="0078268A" w:rsidP="00727E57">
            <w:pPr>
              <w:rPr>
                <w:b/>
                <w:sz w:val="20"/>
              </w:rPr>
            </w:pPr>
            <w:r w:rsidRPr="0026351F">
              <w:rPr>
                <w:b/>
                <w:sz w:val="20"/>
              </w:rPr>
              <w:t>Lien avec CPOM</w:t>
            </w:r>
          </w:p>
        </w:tc>
        <w:tc>
          <w:tcPr>
            <w:tcW w:w="8931" w:type="dxa"/>
          </w:tcPr>
          <w:p w:rsidR="00647592" w:rsidRPr="00B9414A" w:rsidRDefault="00B9414A" w:rsidP="00DC7CAF">
            <w:pPr>
              <w:jc w:val="both"/>
              <w:rPr>
                <w:sz w:val="20"/>
                <w:szCs w:val="20"/>
              </w:rPr>
            </w:pPr>
            <w:r w:rsidRPr="00B9414A">
              <w:rPr>
                <w:sz w:val="20"/>
                <w:szCs w:val="20"/>
              </w:rPr>
              <w:t>Aucun identifié</w:t>
            </w:r>
          </w:p>
        </w:tc>
      </w:tr>
    </w:tbl>
    <w:p w:rsidR="0078268A" w:rsidRPr="004F673B" w:rsidRDefault="0078268A" w:rsidP="00FA5523">
      <w:pPr>
        <w:spacing w:after="0" w:line="240" w:lineRule="auto"/>
        <w:jc w:val="both"/>
        <w:rPr>
          <w:sz w:val="10"/>
        </w:rPr>
      </w:pPr>
    </w:p>
    <w:tbl>
      <w:tblPr>
        <w:tblStyle w:val="Grilledutableau"/>
        <w:tblW w:w="10740" w:type="dxa"/>
        <w:tblLook w:val="04A0" w:firstRow="1" w:lastRow="0" w:firstColumn="1" w:lastColumn="0" w:noHBand="0" w:noVBand="1"/>
      </w:tblPr>
      <w:tblGrid>
        <w:gridCol w:w="1809"/>
        <w:gridCol w:w="8931"/>
      </w:tblGrid>
      <w:tr w:rsidR="00117578" w:rsidRPr="00CF0684" w:rsidTr="00727E57">
        <w:tc>
          <w:tcPr>
            <w:tcW w:w="1809" w:type="dxa"/>
            <w:shd w:val="clear" w:color="auto" w:fill="DBE5F1" w:themeFill="accent1" w:themeFillTint="33"/>
            <w:vAlign w:val="center"/>
          </w:tcPr>
          <w:p w:rsidR="00CF0684" w:rsidRPr="0026351F" w:rsidRDefault="00D03D7D" w:rsidP="00727E57">
            <w:pPr>
              <w:rPr>
                <w:b/>
                <w:sz w:val="20"/>
              </w:rPr>
            </w:pPr>
            <w:r>
              <w:rPr>
                <w:b/>
                <w:sz w:val="20"/>
              </w:rPr>
              <w:t>Problème</w:t>
            </w:r>
          </w:p>
        </w:tc>
        <w:tc>
          <w:tcPr>
            <w:tcW w:w="8931" w:type="dxa"/>
          </w:tcPr>
          <w:p w:rsidR="00D03D7D" w:rsidRDefault="00D03D7D" w:rsidP="00D03D7D">
            <w:pPr>
              <w:pStyle w:val="Paragraphedeliste"/>
              <w:ind w:left="0"/>
              <w:jc w:val="both"/>
              <w:rPr>
                <w:sz w:val="20"/>
                <w:szCs w:val="20"/>
              </w:rPr>
            </w:pPr>
            <w:r>
              <w:rPr>
                <w:sz w:val="20"/>
                <w:szCs w:val="20"/>
              </w:rPr>
              <w:t>L</w:t>
            </w:r>
            <w:r w:rsidRPr="00596760">
              <w:rPr>
                <w:sz w:val="20"/>
                <w:szCs w:val="20"/>
              </w:rPr>
              <w:t xml:space="preserve">’amiante est aujourd’hui la première cause de cancer professionnel </w:t>
            </w:r>
            <w:r>
              <w:rPr>
                <w:sz w:val="20"/>
                <w:szCs w:val="20"/>
              </w:rPr>
              <w:t>alors</w:t>
            </w:r>
            <w:r w:rsidRPr="00596760">
              <w:rPr>
                <w:sz w:val="20"/>
                <w:szCs w:val="20"/>
              </w:rPr>
              <w:t xml:space="preserve"> que l’exposition à ce risque reste encore mal identifiée et appréhendée. Une étude </w:t>
            </w:r>
            <w:r>
              <w:rPr>
                <w:sz w:val="20"/>
                <w:szCs w:val="20"/>
              </w:rPr>
              <w:t>publiée en octobre 2013</w:t>
            </w:r>
            <w:r w:rsidRPr="00596760">
              <w:rPr>
                <w:sz w:val="20"/>
                <w:szCs w:val="20"/>
              </w:rPr>
              <w:t xml:space="preserve"> menée par l’INRS sur l’exposition des plombiers-chauffagistes à l’amiante montre ainsi que 41% des opérateurs dont l’exposition à l’amiante a pu être démontrée ont déclaré n’avoir jamais été en présence de matériaux contenant de l’amiante lors d’une intervention. </w:t>
            </w:r>
          </w:p>
          <w:p w:rsidR="00D03D7D" w:rsidRDefault="00D03D7D" w:rsidP="00D03D7D">
            <w:pPr>
              <w:pStyle w:val="Paragraphedeliste"/>
              <w:ind w:left="0"/>
              <w:jc w:val="both"/>
              <w:rPr>
                <w:sz w:val="20"/>
                <w:szCs w:val="20"/>
              </w:rPr>
            </w:pPr>
            <w:r w:rsidRPr="00596760">
              <w:rPr>
                <w:sz w:val="20"/>
                <w:szCs w:val="20"/>
              </w:rPr>
              <w:t>L’interdiction de l’amiante est effective en France depuis le 1er janvier 1997 et des efforts importants ont été réalisés dans le champ de la prévention pour améliorer l’information et la protection des différents acteurs susceptibles de rencontrer des matériaux comportant de l’amiante (MCA). Des outils pédagogiques adaptés à divers publics (employeurs, travaille</w:t>
            </w:r>
            <w:r>
              <w:rPr>
                <w:sz w:val="20"/>
                <w:szCs w:val="20"/>
              </w:rPr>
              <w:t xml:space="preserve">urs, médecins, autres acteurs) </w:t>
            </w:r>
            <w:r w:rsidRPr="00596760">
              <w:rPr>
                <w:sz w:val="20"/>
                <w:szCs w:val="20"/>
              </w:rPr>
              <w:t>ont été élaborés et des procédures de travail ainsi que des dispositifs appropriés de protection de la santé des tra</w:t>
            </w:r>
            <w:r>
              <w:rPr>
                <w:sz w:val="20"/>
                <w:szCs w:val="20"/>
              </w:rPr>
              <w:t>vailleurs ont été mis en œuvre.</w:t>
            </w:r>
          </w:p>
          <w:p w:rsidR="00D03D7D" w:rsidRDefault="00D03D7D" w:rsidP="00D03D7D">
            <w:pPr>
              <w:pStyle w:val="Paragraphedeliste"/>
              <w:ind w:left="0"/>
              <w:jc w:val="both"/>
              <w:rPr>
                <w:sz w:val="20"/>
                <w:szCs w:val="20"/>
              </w:rPr>
            </w:pPr>
            <w:r>
              <w:rPr>
                <w:sz w:val="20"/>
                <w:szCs w:val="20"/>
              </w:rPr>
              <w:t xml:space="preserve">Malgré cela, </w:t>
            </w:r>
            <w:r w:rsidRPr="00596760">
              <w:rPr>
                <w:sz w:val="20"/>
                <w:szCs w:val="20"/>
              </w:rPr>
              <w:t>de nombreux professionnel</w:t>
            </w:r>
            <w:r>
              <w:rPr>
                <w:sz w:val="20"/>
                <w:szCs w:val="20"/>
              </w:rPr>
              <w:t>s</w:t>
            </w:r>
            <w:r w:rsidRPr="00596760">
              <w:rPr>
                <w:sz w:val="20"/>
                <w:szCs w:val="20"/>
              </w:rPr>
              <w:t xml:space="preserve"> interviennent</w:t>
            </w:r>
            <w:r>
              <w:rPr>
                <w:sz w:val="20"/>
                <w:szCs w:val="20"/>
              </w:rPr>
              <w:t xml:space="preserve"> sur des MCA</w:t>
            </w:r>
            <w:r w:rsidRPr="00596760">
              <w:rPr>
                <w:sz w:val="20"/>
                <w:szCs w:val="20"/>
              </w:rPr>
              <w:t>, parfois sans connaissance de leur nature réelle et d</w:t>
            </w:r>
            <w:r>
              <w:rPr>
                <w:sz w:val="20"/>
                <w:szCs w:val="20"/>
              </w:rPr>
              <w:t>onc sans précaution spécifique.</w:t>
            </w:r>
          </w:p>
          <w:p w:rsidR="00D03D7D" w:rsidRDefault="00D03D7D" w:rsidP="00D03D7D">
            <w:pPr>
              <w:pStyle w:val="Paragraphedeliste"/>
              <w:ind w:left="0"/>
              <w:jc w:val="both"/>
              <w:rPr>
                <w:sz w:val="20"/>
                <w:szCs w:val="20"/>
              </w:rPr>
            </w:pPr>
            <w:r w:rsidRPr="004A283A">
              <w:rPr>
                <w:sz w:val="20"/>
                <w:szCs w:val="20"/>
              </w:rPr>
              <w:t xml:space="preserve">Tous les corps de métiers du second œuvre du bâtiment peuvent être amenés à intervenir sur des matériaux contenant de l’amiante. </w:t>
            </w:r>
          </w:p>
          <w:p w:rsidR="00D03D7D" w:rsidRDefault="00D03D7D" w:rsidP="00D03D7D">
            <w:pPr>
              <w:pStyle w:val="Paragraphedeliste"/>
              <w:ind w:left="0"/>
              <w:jc w:val="both"/>
              <w:rPr>
                <w:sz w:val="20"/>
                <w:szCs w:val="20"/>
              </w:rPr>
            </w:pPr>
            <w:r>
              <w:rPr>
                <w:sz w:val="20"/>
                <w:szCs w:val="20"/>
              </w:rPr>
              <w:t xml:space="preserve">Le rôle des donneurs d’ordre et maîtres d’ouvrage en matière de prévention est primordial dans la mesure où il leur revient de faire réaliser des diagnostics précis et exhaustifs de l’amiante présent au sein des matériaux concernés par les travaux envisagés. </w:t>
            </w:r>
          </w:p>
          <w:p w:rsidR="00BC6C8E" w:rsidRPr="00CF0684" w:rsidRDefault="00D03D7D" w:rsidP="00D03D7D">
            <w:pPr>
              <w:pStyle w:val="Paragraphedeliste"/>
              <w:ind w:left="0"/>
              <w:jc w:val="both"/>
              <w:rPr>
                <w:sz w:val="20"/>
                <w:szCs w:val="20"/>
              </w:rPr>
            </w:pPr>
            <w:r>
              <w:rPr>
                <w:sz w:val="20"/>
                <w:szCs w:val="20"/>
              </w:rPr>
              <w:t>De manière pluri-institutionnelle, il convient donc de poursuivre la politique de prévention du risque amiante auprès des donneurs d’ordre, des entreprises et acteurs intermédiaires afin d’accroître la maîtrise du risque d’exposition et de l’appréhender dans sa globalité.</w:t>
            </w:r>
          </w:p>
        </w:tc>
      </w:tr>
    </w:tbl>
    <w:p w:rsidR="00117578" w:rsidRPr="004F673B" w:rsidRDefault="00117578" w:rsidP="00FA5523">
      <w:pPr>
        <w:spacing w:after="0" w:line="240" w:lineRule="auto"/>
        <w:jc w:val="both"/>
        <w:rPr>
          <w:sz w:val="10"/>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727E57">
        <w:tc>
          <w:tcPr>
            <w:tcW w:w="1809" w:type="dxa"/>
            <w:shd w:val="clear" w:color="auto" w:fill="DBE5F1" w:themeFill="accent1" w:themeFillTint="33"/>
            <w:vAlign w:val="center"/>
          </w:tcPr>
          <w:p w:rsidR="008A2646" w:rsidRPr="006928B7" w:rsidRDefault="00C96EEF" w:rsidP="00727E57">
            <w:pPr>
              <w:rPr>
                <w:b/>
                <w:sz w:val="20"/>
              </w:rPr>
            </w:pPr>
            <w:r w:rsidRPr="0026351F">
              <w:rPr>
                <w:b/>
                <w:sz w:val="20"/>
              </w:rPr>
              <w:t>Objectif général</w:t>
            </w:r>
          </w:p>
        </w:tc>
        <w:tc>
          <w:tcPr>
            <w:tcW w:w="8931" w:type="dxa"/>
          </w:tcPr>
          <w:p w:rsidR="00C96EEF" w:rsidRPr="006928B7" w:rsidRDefault="006928B7" w:rsidP="00D93572">
            <w:pPr>
              <w:jc w:val="both"/>
              <w:rPr>
                <w:sz w:val="20"/>
                <w:szCs w:val="20"/>
              </w:rPr>
            </w:pPr>
            <w:r w:rsidRPr="006928B7">
              <w:rPr>
                <w:sz w:val="20"/>
                <w:szCs w:val="20"/>
              </w:rPr>
              <w:t>Agir de manière pluri-institutionnelle en direction des donneurs d’ordres, des entreprises et des acteurs intermédiaires</w:t>
            </w:r>
            <w:r w:rsidR="00723C3B">
              <w:rPr>
                <w:sz w:val="20"/>
                <w:szCs w:val="20"/>
              </w:rPr>
              <w:t>, dont les SST,</w:t>
            </w:r>
            <w:r w:rsidRPr="006928B7">
              <w:rPr>
                <w:sz w:val="20"/>
                <w:szCs w:val="20"/>
              </w:rPr>
              <w:t xml:space="preserve"> pour accroitre la maitrise </w:t>
            </w:r>
            <w:r w:rsidR="00D93572">
              <w:rPr>
                <w:sz w:val="20"/>
                <w:szCs w:val="20"/>
              </w:rPr>
              <w:t>du</w:t>
            </w:r>
            <w:r w:rsidRPr="006928B7">
              <w:rPr>
                <w:sz w:val="20"/>
                <w:szCs w:val="20"/>
              </w:rPr>
              <w:t xml:space="preserve"> risque d’exposition à l’amiante.</w:t>
            </w:r>
          </w:p>
        </w:tc>
      </w:tr>
      <w:tr w:rsidR="006928B7" w:rsidTr="00727E57">
        <w:trPr>
          <w:trHeight w:val="281"/>
        </w:trPr>
        <w:tc>
          <w:tcPr>
            <w:tcW w:w="1809" w:type="dxa"/>
            <w:vMerge w:val="restart"/>
            <w:shd w:val="clear" w:color="auto" w:fill="DBE5F1" w:themeFill="accent1" w:themeFillTint="33"/>
            <w:vAlign w:val="center"/>
          </w:tcPr>
          <w:p w:rsidR="006928B7" w:rsidRPr="0026351F" w:rsidRDefault="006928B7" w:rsidP="00727E57">
            <w:pPr>
              <w:rPr>
                <w:b/>
                <w:sz w:val="20"/>
              </w:rPr>
            </w:pPr>
            <w:r w:rsidRPr="0026351F">
              <w:rPr>
                <w:b/>
                <w:sz w:val="20"/>
              </w:rPr>
              <w:t>Objectifs spécifiques</w:t>
            </w:r>
          </w:p>
        </w:tc>
        <w:tc>
          <w:tcPr>
            <w:tcW w:w="8931" w:type="dxa"/>
          </w:tcPr>
          <w:p w:rsidR="006928B7" w:rsidRPr="00432151" w:rsidRDefault="00FB2E75" w:rsidP="00432151">
            <w:pPr>
              <w:jc w:val="both"/>
              <w:rPr>
                <w:i/>
                <w:sz w:val="20"/>
              </w:rPr>
            </w:pPr>
            <w:r>
              <w:rPr>
                <w:sz w:val="20"/>
                <w:szCs w:val="20"/>
              </w:rPr>
              <w:t xml:space="preserve">I </w:t>
            </w:r>
            <w:r w:rsidR="006928B7" w:rsidRPr="00432151">
              <w:rPr>
                <w:sz w:val="20"/>
                <w:szCs w:val="20"/>
              </w:rPr>
              <w:t xml:space="preserve">Pérenniser et </w:t>
            </w:r>
            <w:r w:rsidR="006928B7">
              <w:rPr>
                <w:sz w:val="20"/>
                <w:szCs w:val="20"/>
              </w:rPr>
              <w:t>renforcer</w:t>
            </w:r>
            <w:r w:rsidR="006928B7" w:rsidRPr="00432151">
              <w:rPr>
                <w:sz w:val="20"/>
                <w:szCs w:val="20"/>
              </w:rPr>
              <w:t xml:space="preserve"> </w:t>
            </w:r>
            <w:r w:rsidR="006928B7">
              <w:rPr>
                <w:sz w:val="20"/>
                <w:szCs w:val="20"/>
              </w:rPr>
              <w:t>les échanges entre les institutions ayant compétence sur l’amiante</w:t>
            </w:r>
            <w:r>
              <w:rPr>
                <w:sz w:val="20"/>
                <w:szCs w:val="20"/>
              </w:rPr>
              <w:t xml:space="preserve"> pour renforcer la coopération et les actions communes</w:t>
            </w:r>
          </w:p>
        </w:tc>
      </w:tr>
      <w:tr w:rsidR="006928B7" w:rsidTr="00624888">
        <w:trPr>
          <w:trHeight w:val="325"/>
        </w:trPr>
        <w:tc>
          <w:tcPr>
            <w:tcW w:w="1809" w:type="dxa"/>
            <w:vMerge/>
            <w:shd w:val="clear" w:color="auto" w:fill="DBE5F1" w:themeFill="accent1" w:themeFillTint="33"/>
          </w:tcPr>
          <w:p w:rsidR="006928B7" w:rsidRDefault="006928B7" w:rsidP="00CB524C">
            <w:pPr>
              <w:jc w:val="both"/>
              <w:rPr>
                <w:b/>
              </w:rPr>
            </w:pPr>
          </w:p>
        </w:tc>
        <w:tc>
          <w:tcPr>
            <w:tcW w:w="8931" w:type="dxa"/>
          </w:tcPr>
          <w:p w:rsidR="006928B7" w:rsidRPr="00432151" w:rsidRDefault="00FB2E75" w:rsidP="00CB524C">
            <w:pPr>
              <w:jc w:val="both"/>
              <w:rPr>
                <w:sz w:val="20"/>
                <w:szCs w:val="20"/>
              </w:rPr>
            </w:pPr>
            <w:r>
              <w:rPr>
                <w:sz w:val="20"/>
                <w:szCs w:val="20"/>
              </w:rPr>
              <w:t xml:space="preserve">II </w:t>
            </w:r>
            <w:r w:rsidR="006928B7">
              <w:rPr>
                <w:sz w:val="20"/>
                <w:szCs w:val="20"/>
              </w:rPr>
              <w:t>Améliorer les pratiques de la filière du désamiantage</w:t>
            </w:r>
            <w:r>
              <w:rPr>
                <w:sz w:val="20"/>
                <w:szCs w:val="20"/>
              </w:rPr>
              <w:t xml:space="preserve"> pour améliorer la prévention</w:t>
            </w:r>
          </w:p>
        </w:tc>
      </w:tr>
      <w:tr w:rsidR="006928B7" w:rsidTr="00624888">
        <w:trPr>
          <w:trHeight w:val="325"/>
        </w:trPr>
        <w:tc>
          <w:tcPr>
            <w:tcW w:w="1809" w:type="dxa"/>
            <w:vMerge/>
            <w:shd w:val="clear" w:color="auto" w:fill="DBE5F1" w:themeFill="accent1" w:themeFillTint="33"/>
          </w:tcPr>
          <w:p w:rsidR="006928B7" w:rsidRDefault="006928B7" w:rsidP="00CB524C">
            <w:pPr>
              <w:jc w:val="both"/>
              <w:rPr>
                <w:b/>
              </w:rPr>
            </w:pPr>
          </w:p>
        </w:tc>
        <w:tc>
          <w:tcPr>
            <w:tcW w:w="8931" w:type="dxa"/>
          </w:tcPr>
          <w:p w:rsidR="006928B7" w:rsidRDefault="00FB2E75" w:rsidP="00CB524C">
            <w:pPr>
              <w:jc w:val="both"/>
              <w:rPr>
                <w:sz w:val="20"/>
                <w:szCs w:val="20"/>
              </w:rPr>
            </w:pPr>
            <w:r>
              <w:rPr>
                <w:sz w:val="20"/>
                <w:szCs w:val="20"/>
              </w:rPr>
              <w:t xml:space="preserve">III </w:t>
            </w:r>
            <w:r w:rsidR="006928B7">
              <w:rPr>
                <w:sz w:val="20"/>
                <w:szCs w:val="20"/>
              </w:rPr>
              <w:t>Professionnaliser la filière des interventions sur matériaux amiantés (activité</w:t>
            </w:r>
            <w:r w:rsidR="007A02D9">
              <w:rPr>
                <w:sz w:val="20"/>
                <w:szCs w:val="20"/>
              </w:rPr>
              <w:t>s</w:t>
            </w:r>
            <w:r w:rsidR="006928B7">
              <w:rPr>
                <w:sz w:val="20"/>
                <w:szCs w:val="20"/>
              </w:rPr>
              <w:t xml:space="preserve"> dite</w:t>
            </w:r>
            <w:r w:rsidR="00CC204D">
              <w:rPr>
                <w:sz w:val="20"/>
                <w:szCs w:val="20"/>
              </w:rPr>
              <w:t>s</w:t>
            </w:r>
            <w:r w:rsidR="006928B7">
              <w:rPr>
                <w:sz w:val="20"/>
                <w:szCs w:val="20"/>
              </w:rPr>
              <w:t xml:space="preserve"> de sous-section 4)</w:t>
            </w:r>
            <w:r w:rsidR="00FF4871">
              <w:rPr>
                <w:sz w:val="20"/>
                <w:szCs w:val="20"/>
              </w:rPr>
              <w:t xml:space="preserve"> pour </w:t>
            </w:r>
            <w:r w:rsidRPr="00FB2E75">
              <w:rPr>
                <w:sz w:val="20"/>
                <w:szCs w:val="20"/>
              </w:rPr>
              <w:t>renforcer la maî</w:t>
            </w:r>
            <w:r w:rsidR="00FF4871" w:rsidRPr="00FB2E75">
              <w:rPr>
                <w:sz w:val="20"/>
                <w:szCs w:val="20"/>
              </w:rPr>
              <w:t xml:space="preserve">trise du </w:t>
            </w:r>
            <w:r w:rsidRPr="00FB2E75">
              <w:rPr>
                <w:sz w:val="20"/>
                <w:szCs w:val="20"/>
              </w:rPr>
              <w:t>risque</w:t>
            </w:r>
            <w:r w:rsidR="00FF4871" w:rsidRPr="00FB2E75">
              <w:rPr>
                <w:sz w:val="20"/>
                <w:szCs w:val="20"/>
              </w:rPr>
              <w:t xml:space="preserve"> </w:t>
            </w:r>
            <w:r w:rsidRPr="00FB2E75">
              <w:rPr>
                <w:sz w:val="20"/>
                <w:szCs w:val="20"/>
              </w:rPr>
              <w:t>d’exposition à l’</w:t>
            </w:r>
            <w:r w:rsidR="00FF4871" w:rsidRPr="00FB2E75">
              <w:rPr>
                <w:sz w:val="20"/>
                <w:szCs w:val="20"/>
              </w:rPr>
              <w:t>amiante</w:t>
            </w:r>
          </w:p>
        </w:tc>
      </w:tr>
      <w:tr w:rsidR="006928B7" w:rsidTr="00624888">
        <w:trPr>
          <w:trHeight w:val="325"/>
        </w:trPr>
        <w:tc>
          <w:tcPr>
            <w:tcW w:w="1809" w:type="dxa"/>
            <w:vMerge/>
            <w:shd w:val="clear" w:color="auto" w:fill="DBE5F1" w:themeFill="accent1" w:themeFillTint="33"/>
          </w:tcPr>
          <w:p w:rsidR="006928B7" w:rsidRDefault="006928B7" w:rsidP="00CB524C">
            <w:pPr>
              <w:jc w:val="both"/>
              <w:rPr>
                <w:b/>
              </w:rPr>
            </w:pPr>
          </w:p>
        </w:tc>
        <w:tc>
          <w:tcPr>
            <w:tcW w:w="8931" w:type="dxa"/>
          </w:tcPr>
          <w:p w:rsidR="006928B7" w:rsidRDefault="00FB2E75" w:rsidP="00F944CA">
            <w:pPr>
              <w:jc w:val="both"/>
              <w:rPr>
                <w:sz w:val="20"/>
                <w:szCs w:val="20"/>
              </w:rPr>
            </w:pPr>
            <w:r>
              <w:rPr>
                <w:sz w:val="20"/>
                <w:szCs w:val="20"/>
              </w:rPr>
              <w:t xml:space="preserve">IV </w:t>
            </w:r>
            <w:r w:rsidR="00F944CA">
              <w:rPr>
                <w:sz w:val="20"/>
                <w:szCs w:val="20"/>
              </w:rPr>
              <w:t>Faciliter</w:t>
            </w:r>
            <w:r w:rsidR="006928B7">
              <w:rPr>
                <w:sz w:val="20"/>
                <w:szCs w:val="20"/>
              </w:rPr>
              <w:t xml:space="preserve"> l’action de la médecine du travail</w:t>
            </w:r>
            <w:r>
              <w:rPr>
                <w:sz w:val="20"/>
                <w:szCs w:val="20"/>
              </w:rPr>
              <w:t xml:space="preserve"> pour renforcer son rôle de prévention</w:t>
            </w:r>
          </w:p>
        </w:tc>
      </w:tr>
      <w:tr w:rsidR="006928B7" w:rsidTr="00624888">
        <w:trPr>
          <w:trHeight w:val="325"/>
        </w:trPr>
        <w:tc>
          <w:tcPr>
            <w:tcW w:w="1809" w:type="dxa"/>
            <w:vMerge/>
            <w:shd w:val="clear" w:color="auto" w:fill="DBE5F1" w:themeFill="accent1" w:themeFillTint="33"/>
          </w:tcPr>
          <w:p w:rsidR="006928B7" w:rsidRDefault="006928B7" w:rsidP="00CB524C">
            <w:pPr>
              <w:jc w:val="both"/>
              <w:rPr>
                <w:b/>
              </w:rPr>
            </w:pPr>
          </w:p>
        </w:tc>
        <w:tc>
          <w:tcPr>
            <w:tcW w:w="8931" w:type="dxa"/>
          </w:tcPr>
          <w:p w:rsidR="006928B7" w:rsidRDefault="00FB2E75" w:rsidP="00CB524C">
            <w:pPr>
              <w:jc w:val="both"/>
              <w:rPr>
                <w:sz w:val="20"/>
                <w:szCs w:val="20"/>
              </w:rPr>
            </w:pPr>
            <w:r>
              <w:rPr>
                <w:sz w:val="20"/>
                <w:szCs w:val="20"/>
              </w:rPr>
              <w:t xml:space="preserve">V </w:t>
            </w:r>
            <w:r w:rsidR="006928B7">
              <w:rPr>
                <w:sz w:val="20"/>
                <w:szCs w:val="20"/>
              </w:rPr>
              <w:t>Améliorer les pratiques en matière de collecte et de traitement des déchets amiantés</w:t>
            </w:r>
            <w:r w:rsidR="00FF4871">
              <w:rPr>
                <w:sz w:val="20"/>
                <w:szCs w:val="20"/>
              </w:rPr>
              <w:t xml:space="preserve"> </w:t>
            </w:r>
            <w:r w:rsidRPr="00FB2E75">
              <w:rPr>
                <w:sz w:val="20"/>
                <w:szCs w:val="20"/>
              </w:rPr>
              <w:t>pour réduire</w:t>
            </w:r>
            <w:r>
              <w:rPr>
                <w:sz w:val="20"/>
                <w:szCs w:val="20"/>
              </w:rPr>
              <w:t xml:space="preserve"> les expositions</w:t>
            </w:r>
            <w:r w:rsidR="00FF4871" w:rsidRPr="00FB2E75">
              <w:rPr>
                <w:sz w:val="20"/>
                <w:szCs w:val="20"/>
              </w:rPr>
              <w:t xml:space="preserve"> à l’amiante</w:t>
            </w:r>
            <w:r>
              <w:rPr>
                <w:sz w:val="20"/>
                <w:szCs w:val="20"/>
              </w:rPr>
              <w:t xml:space="preserve"> des salariés concernés</w:t>
            </w:r>
          </w:p>
        </w:tc>
      </w:tr>
    </w:tbl>
    <w:p w:rsidR="005A0AA7" w:rsidRPr="009A27F1" w:rsidRDefault="005A0AA7" w:rsidP="00FA5523">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410"/>
        <w:gridCol w:w="2977"/>
        <w:gridCol w:w="2352"/>
      </w:tblGrid>
      <w:tr w:rsidR="000C31B7" w:rsidRPr="0026351F" w:rsidTr="00FB2E75">
        <w:tc>
          <w:tcPr>
            <w:tcW w:w="5353" w:type="dxa"/>
            <w:gridSpan w:val="2"/>
            <w:shd w:val="clear" w:color="auto" w:fill="FDE9D9" w:themeFill="accent6" w:themeFillTint="33"/>
            <w:vAlign w:val="center"/>
          </w:tcPr>
          <w:p w:rsidR="000C31B7" w:rsidRPr="0026351F" w:rsidRDefault="000C31B7" w:rsidP="000C31B7">
            <w:pPr>
              <w:jc w:val="center"/>
              <w:rPr>
                <w:sz w:val="20"/>
                <w:szCs w:val="20"/>
              </w:rPr>
            </w:pPr>
            <w:r w:rsidRPr="0026351F">
              <w:rPr>
                <w:sz w:val="20"/>
                <w:szCs w:val="20"/>
              </w:rPr>
              <w:br w:type="page"/>
            </w:r>
            <w:r w:rsidRPr="0026351F">
              <w:rPr>
                <w:b/>
                <w:sz w:val="20"/>
                <w:szCs w:val="20"/>
              </w:rPr>
              <w:t>Thématiques concernées</w:t>
            </w:r>
          </w:p>
        </w:tc>
        <w:tc>
          <w:tcPr>
            <w:tcW w:w="5329" w:type="dxa"/>
            <w:gridSpan w:val="2"/>
            <w:shd w:val="clear" w:color="auto" w:fill="FDE9D9" w:themeFill="accent6" w:themeFillTint="33"/>
            <w:vAlign w:val="center"/>
          </w:tcPr>
          <w:p w:rsidR="000C31B7" w:rsidRPr="000C31B7" w:rsidRDefault="000C31B7" w:rsidP="000C31B7">
            <w:pPr>
              <w:jc w:val="center"/>
              <w:rPr>
                <w:b/>
                <w:sz w:val="20"/>
                <w:szCs w:val="20"/>
              </w:rPr>
            </w:pPr>
            <w:r w:rsidRPr="00A175A3">
              <w:rPr>
                <w:b/>
                <w:sz w:val="20"/>
                <w:szCs w:val="20"/>
              </w:rPr>
              <w:t>Type d’action ou de livrables</w:t>
            </w:r>
          </w:p>
        </w:tc>
      </w:tr>
      <w:tr w:rsidR="005A0AA7" w:rsidRPr="0026351F" w:rsidTr="00FB2E75">
        <w:tc>
          <w:tcPr>
            <w:tcW w:w="2943" w:type="dxa"/>
            <w:tcBorders>
              <w:bottom w:val="single" w:sz="4" w:space="0" w:color="auto"/>
            </w:tcBorders>
          </w:tcPr>
          <w:p w:rsidR="005A0AA7" w:rsidRPr="0026351F" w:rsidRDefault="000C7787"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Evaluation des risques</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 information/ communication</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Usure professionnelle (TMS, équipements et lieux de travail)</w:t>
            </w:r>
          </w:p>
          <w:p w:rsidR="005A0AA7" w:rsidRPr="0026351F" w:rsidRDefault="000C7787"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CF0684">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 xml:space="preserve">Chimique (dont amiante, </w:t>
            </w:r>
            <w:r w:rsidR="005A0AA7" w:rsidRPr="0026351F">
              <w:rPr>
                <w:rFonts w:ascii="Arial" w:hAnsi="Arial" w:cs="Arial"/>
                <w:sz w:val="18"/>
                <w:szCs w:val="20"/>
              </w:rPr>
              <w:lastRenderedPageBreak/>
              <w:t xml:space="preserve">CMR, </w:t>
            </w:r>
            <w:proofErr w:type="spellStart"/>
            <w:r w:rsidR="005A0AA7" w:rsidRPr="0026351F">
              <w:rPr>
                <w:rFonts w:ascii="Arial" w:hAnsi="Arial" w:cs="Arial"/>
                <w:sz w:val="18"/>
                <w:szCs w:val="20"/>
              </w:rPr>
              <w:t>polyexposition</w:t>
            </w:r>
            <w:proofErr w:type="spellEnd"/>
            <w:r w:rsidR="005A0AA7" w:rsidRPr="0026351F">
              <w:rPr>
                <w:rFonts w:ascii="Arial" w:hAnsi="Arial" w:cs="Arial"/>
                <w:sz w:val="18"/>
                <w:szCs w:val="20"/>
              </w:rPr>
              <w:t>, PE, nanomatériaux)</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Offre de service TPE/PME</w:t>
            </w:r>
          </w:p>
          <w:p w:rsidR="005A0AA7" w:rsidRPr="0026351F" w:rsidRDefault="000C7787" w:rsidP="0026351F">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410" w:type="dxa"/>
            <w:tcBorders>
              <w:bottom w:val="single" w:sz="4" w:space="0" w:color="auto"/>
            </w:tcBorders>
          </w:tcPr>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Chutes de hauteur (et plain-pied)</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4F673B">
              <w:rPr>
                <w:rFonts w:ascii="Arial" w:hAnsi="Arial" w:cs="Arial"/>
                <w:sz w:val="18"/>
                <w:szCs w:val="20"/>
              </w:rPr>
              <w:tab/>
              <w:t>Autres:</w:t>
            </w:r>
          </w:p>
        </w:tc>
        <w:tc>
          <w:tcPr>
            <w:tcW w:w="2977" w:type="dxa"/>
            <w:tcBorders>
              <w:bottom w:val="single" w:sz="4" w:space="0" w:color="auto"/>
            </w:tcBorders>
            <w:shd w:val="clear" w:color="auto" w:fill="auto"/>
          </w:tcPr>
          <w:p w:rsidR="005A0AA7" w:rsidRPr="0026351F" w:rsidRDefault="000C7787" w:rsidP="0026351F">
            <w:pPr>
              <w:tabs>
                <w:tab w:val="left" w:pos="425"/>
              </w:tabs>
              <w:spacing w:before="120"/>
              <w:rPr>
                <w:rFonts w:ascii="Arial" w:hAnsi="Arial" w:cs="Arial"/>
                <w:sz w:val="18"/>
                <w:szCs w:val="20"/>
              </w:rPr>
            </w:pPr>
            <w:r>
              <w:rPr>
                <w:rFonts w:ascii="Arial" w:hAnsi="Arial" w:cs="Arial"/>
                <w:sz w:val="18"/>
                <w:szCs w:val="20"/>
              </w:rPr>
              <w:lastRenderedPageBreak/>
              <w:fldChar w:fldCharType="begin">
                <w:ffData>
                  <w:name w:val=""/>
                  <w:enabled/>
                  <w:calcOnExit w:val="0"/>
                  <w:checkBox>
                    <w:sizeAuto/>
                    <w:default w:val="1"/>
                  </w:checkBox>
                </w:ffData>
              </w:fldChar>
            </w:r>
            <w:r w:rsidR="00727E57">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Action collective</w:t>
            </w:r>
          </w:p>
          <w:p w:rsidR="005A0AA7" w:rsidRPr="0026351F" w:rsidRDefault="000C7787"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727E57">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Colloque</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w:t>
            </w:r>
          </w:p>
          <w:p w:rsidR="005A0AA7" w:rsidRPr="0026351F" w:rsidRDefault="000C7787"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727E57">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Elaboration de document</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AC25F8" w:rsidRDefault="000C7787" w:rsidP="00AC25F8">
            <w:pPr>
              <w:tabs>
                <w:tab w:val="left" w:pos="425"/>
              </w:tabs>
              <w:spacing w:before="60"/>
              <w:rPr>
                <w:rFonts w:ascii="Arial" w:hAnsi="Arial" w:cs="Arial"/>
                <w:sz w:val="18"/>
                <w:szCs w:val="20"/>
              </w:rPr>
            </w:pPr>
            <w:r>
              <w:rPr>
                <w:rFonts w:ascii="Arial" w:hAnsi="Arial" w:cs="Arial"/>
                <w:sz w:val="18"/>
                <w:szCs w:val="20"/>
              </w:rPr>
              <w:lastRenderedPageBreak/>
              <w:fldChar w:fldCharType="begin">
                <w:ffData>
                  <w:name w:val=""/>
                  <w:enabled/>
                  <w:calcOnExit w:val="0"/>
                  <w:checkBox>
                    <w:sizeAuto/>
                    <w:default w:val="1"/>
                  </w:checkBox>
                </w:ffData>
              </w:fldChar>
            </w:r>
            <w:r w:rsidR="00F944CA">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 xml:space="preserve">Autres : </w:t>
            </w:r>
            <w:r w:rsidR="00F944CA" w:rsidRPr="00F944CA">
              <w:rPr>
                <w:rFonts w:ascii="Arial" w:hAnsi="Arial" w:cs="Arial"/>
                <w:sz w:val="18"/>
                <w:szCs w:val="20"/>
              </w:rPr>
              <w:t>information, sensibilisation</w:t>
            </w:r>
          </w:p>
        </w:tc>
        <w:tc>
          <w:tcPr>
            <w:tcW w:w="2352" w:type="dxa"/>
            <w:tcBorders>
              <w:bottom w:val="single" w:sz="4" w:space="0" w:color="auto"/>
            </w:tcBorders>
            <w:shd w:val="clear" w:color="auto" w:fill="auto"/>
          </w:tcPr>
          <w:p w:rsidR="005A0AA7" w:rsidRPr="0026351F" w:rsidRDefault="000C7787" w:rsidP="0026351F">
            <w:pPr>
              <w:tabs>
                <w:tab w:val="left" w:pos="425"/>
              </w:tabs>
              <w:spacing w:before="120"/>
              <w:rPr>
                <w:rFonts w:ascii="Arial" w:hAnsi="Arial" w:cs="Arial"/>
                <w:sz w:val="18"/>
                <w:szCs w:val="20"/>
              </w:rPr>
            </w:pPr>
            <w:r>
              <w:rPr>
                <w:rFonts w:ascii="Arial" w:hAnsi="Arial" w:cs="Arial"/>
                <w:sz w:val="18"/>
                <w:szCs w:val="20"/>
              </w:rPr>
              <w:lastRenderedPageBreak/>
              <w:fldChar w:fldCharType="begin">
                <w:ffData>
                  <w:name w:val=""/>
                  <w:enabled/>
                  <w:calcOnExit w:val="0"/>
                  <w:checkBox>
                    <w:sizeAuto/>
                    <w:default w:val="1"/>
                  </w:checkBox>
                </w:ffData>
              </w:fldChar>
            </w:r>
            <w:r w:rsidR="00727E57">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Guide méthodologique</w:t>
            </w:r>
          </w:p>
          <w:p w:rsidR="005A0AA7" w:rsidRPr="0026351F" w:rsidRDefault="000C7787"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727E57">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Document d’information</w:t>
            </w:r>
            <w:r w:rsidR="00F57B64">
              <w:rPr>
                <w:rFonts w:ascii="Arial" w:hAnsi="Arial" w:cs="Arial"/>
                <w:sz w:val="18"/>
                <w:szCs w:val="20"/>
              </w:rPr>
              <w:t xml:space="preserve"> </w:t>
            </w:r>
            <w:r w:rsidR="005A0AA7" w:rsidRPr="0026351F">
              <w:rPr>
                <w:rFonts w:ascii="Arial" w:hAnsi="Arial" w:cs="Arial"/>
                <w:sz w:val="18"/>
                <w:szCs w:val="20"/>
              </w:rPr>
              <w:t>/</w:t>
            </w:r>
            <w:r w:rsidR="00F57B64">
              <w:rPr>
                <w:rFonts w:ascii="Arial" w:hAnsi="Arial" w:cs="Arial"/>
                <w:sz w:val="18"/>
                <w:szCs w:val="20"/>
              </w:rPr>
              <w:t xml:space="preserve"> </w:t>
            </w:r>
            <w:r w:rsidR="005A0AA7" w:rsidRPr="0026351F">
              <w:rPr>
                <w:rFonts w:ascii="Arial" w:hAnsi="Arial" w:cs="Arial"/>
                <w:sz w:val="18"/>
                <w:szCs w:val="20"/>
              </w:rPr>
              <w:t>sensibilisation</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1B4405"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Site internet</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Bases de données</w:t>
            </w:r>
          </w:p>
          <w:p w:rsidR="005A0AA7" w:rsidRPr="0026351F" w:rsidRDefault="000C778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DVD</w:t>
            </w:r>
          </w:p>
          <w:p w:rsidR="005A0AA7" w:rsidRPr="0026351F" w:rsidRDefault="000C7787" w:rsidP="0026351F">
            <w:pPr>
              <w:tabs>
                <w:tab w:val="left" w:pos="425"/>
              </w:tabs>
              <w:spacing w:before="60"/>
              <w:rPr>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103D6">
              <w:rPr>
                <w:rFonts w:ascii="Arial" w:hAnsi="Arial" w:cs="Arial"/>
                <w:sz w:val="18"/>
                <w:szCs w:val="20"/>
              </w:rPr>
            </w:r>
            <w:r w:rsidR="004103D6">
              <w:rPr>
                <w:rFonts w:ascii="Arial" w:hAnsi="Arial" w:cs="Arial"/>
                <w:sz w:val="18"/>
                <w:szCs w:val="20"/>
              </w:rPr>
              <w:fldChar w:fldCharType="separate"/>
            </w:r>
            <w:r w:rsidRPr="0026351F">
              <w:rPr>
                <w:rFonts w:ascii="Arial" w:hAnsi="Arial" w:cs="Arial"/>
                <w:sz w:val="18"/>
                <w:szCs w:val="20"/>
              </w:rPr>
              <w:fldChar w:fldCharType="end"/>
            </w:r>
            <w:r w:rsidR="004F673B">
              <w:rPr>
                <w:rFonts w:ascii="Arial" w:hAnsi="Arial" w:cs="Arial"/>
                <w:sz w:val="18"/>
                <w:szCs w:val="20"/>
              </w:rPr>
              <w:tab/>
              <w:t>Autres :</w:t>
            </w:r>
          </w:p>
        </w:tc>
      </w:tr>
    </w:tbl>
    <w:p w:rsidR="00FF4871" w:rsidRPr="009A27F1" w:rsidRDefault="00FF4871"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8340"/>
      </w:tblGrid>
      <w:tr w:rsidR="0057559A" w:rsidRPr="0026351F" w:rsidTr="009A27F1">
        <w:trPr>
          <w:trHeight w:val="180"/>
        </w:trPr>
        <w:tc>
          <w:tcPr>
            <w:tcW w:w="10740" w:type="dxa"/>
            <w:gridSpan w:val="2"/>
            <w:shd w:val="clear" w:color="auto" w:fill="DBE5F1" w:themeFill="accent1" w:themeFillTint="33"/>
          </w:tcPr>
          <w:p w:rsidR="00EF2579" w:rsidRPr="0026351F" w:rsidRDefault="000C31B7" w:rsidP="00FA58DF">
            <w:pPr>
              <w:jc w:val="center"/>
              <w:rPr>
                <w:b/>
                <w:sz w:val="20"/>
                <w:szCs w:val="20"/>
              </w:rPr>
            </w:pPr>
            <w:r w:rsidRPr="00A175A3">
              <w:rPr>
                <w:b/>
                <w:sz w:val="20"/>
                <w:szCs w:val="20"/>
              </w:rPr>
              <w:t>Acteurs</w:t>
            </w:r>
            <w:r w:rsidRPr="0026351F">
              <w:rPr>
                <w:b/>
                <w:sz w:val="20"/>
                <w:szCs w:val="20"/>
              </w:rPr>
              <w:t xml:space="preserve"> </w:t>
            </w:r>
          </w:p>
        </w:tc>
      </w:tr>
      <w:tr w:rsidR="00EF2579" w:rsidRPr="0026351F" w:rsidTr="00FF4871">
        <w:trPr>
          <w:trHeight w:val="180"/>
        </w:trPr>
        <w:tc>
          <w:tcPr>
            <w:tcW w:w="2400" w:type="dxa"/>
            <w:tcBorders>
              <w:bottom w:val="single" w:sz="4" w:space="0" w:color="auto"/>
            </w:tcBorders>
            <w:shd w:val="clear" w:color="auto" w:fill="DBE5F1" w:themeFill="accent1" w:themeFillTint="33"/>
          </w:tcPr>
          <w:p w:rsidR="00EF2579" w:rsidRPr="0026351F" w:rsidRDefault="00EF2579" w:rsidP="00FA5523">
            <w:pPr>
              <w:jc w:val="both"/>
              <w:rPr>
                <w:b/>
                <w:sz w:val="20"/>
                <w:szCs w:val="20"/>
              </w:rPr>
            </w:pPr>
            <w:r w:rsidRPr="0026351F">
              <w:rPr>
                <w:b/>
                <w:sz w:val="20"/>
                <w:szCs w:val="20"/>
              </w:rPr>
              <w:t>Pilote</w:t>
            </w:r>
          </w:p>
        </w:tc>
        <w:tc>
          <w:tcPr>
            <w:tcW w:w="8340" w:type="dxa"/>
          </w:tcPr>
          <w:p w:rsidR="00EF2579" w:rsidRPr="0026351F" w:rsidRDefault="00EF2579" w:rsidP="00EF2579">
            <w:pPr>
              <w:tabs>
                <w:tab w:val="left" w:pos="425"/>
              </w:tabs>
              <w:spacing w:before="60"/>
              <w:rPr>
                <w:sz w:val="18"/>
                <w:szCs w:val="20"/>
              </w:rPr>
            </w:pPr>
            <w:r>
              <w:rPr>
                <w:rFonts w:ascii="Arial" w:hAnsi="Arial" w:cs="Arial"/>
                <w:sz w:val="18"/>
                <w:szCs w:val="20"/>
              </w:rPr>
              <w:t>Groupement Régional Interinstitutionnel Amiante (GRIA)</w:t>
            </w:r>
          </w:p>
        </w:tc>
      </w:tr>
      <w:tr w:rsidR="00EF2579" w:rsidRPr="0026351F" w:rsidTr="000C31B7">
        <w:trPr>
          <w:trHeight w:val="180"/>
        </w:trPr>
        <w:tc>
          <w:tcPr>
            <w:tcW w:w="2400" w:type="dxa"/>
            <w:shd w:val="clear" w:color="auto" w:fill="DBE5F1" w:themeFill="accent1" w:themeFillTint="33"/>
            <w:vAlign w:val="center"/>
          </w:tcPr>
          <w:p w:rsidR="00EF2579" w:rsidRPr="0026351F" w:rsidRDefault="000C31B7" w:rsidP="000C31B7">
            <w:pPr>
              <w:rPr>
                <w:b/>
                <w:sz w:val="20"/>
                <w:szCs w:val="20"/>
              </w:rPr>
            </w:pPr>
            <w:r>
              <w:rPr>
                <w:b/>
                <w:sz w:val="20"/>
                <w:szCs w:val="20"/>
              </w:rPr>
              <w:t>Contributeurs</w:t>
            </w:r>
          </w:p>
        </w:tc>
        <w:tc>
          <w:tcPr>
            <w:tcW w:w="8340" w:type="dxa"/>
          </w:tcPr>
          <w:p w:rsidR="00EF2579" w:rsidRDefault="00EF2579" w:rsidP="00EF2579">
            <w:pPr>
              <w:tabs>
                <w:tab w:val="left" w:pos="425"/>
              </w:tabs>
              <w:spacing w:before="120"/>
              <w:jc w:val="both"/>
              <w:rPr>
                <w:rFonts w:ascii="Arial" w:hAnsi="Arial" w:cs="Arial"/>
                <w:sz w:val="18"/>
                <w:szCs w:val="20"/>
              </w:rPr>
            </w:pPr>
            <w:r>
              <w:rPr>
                <w:rFonts w:ascii="Arial" w:hAnsi="Arial" w:cs="Arial"/>
                <w:sz w:val="18"/>
                <w:szCs w:val="20"/>
              </w:rPr>
              <w:t xml:space="preserve">Direccte, </w:t>
            </w:r>
            <w:r w:rsidRPr="003D6C0C">
              <w:rPr>
                <w:rFonts w:ascii="Arial" w:hAnsi="Arial" w:cs="Arial"/>
                <w:sz w:val="18"/>
                <w:szCs w:val="20"/>
              </w:rPr>
              <w:t>OPPBTP</w:t>
            </w:r>
            <w:r>
              <w:rPr>
                <w:rFonts w:ascii="Arial" w:hAnsi="Arial" w:cs="Arial"/>
                <w:sz w:val="18"/>
                <w:szCs w:val="20"/>
              </w:rPr>
              <w:t xml:space="preserve">, </w:t>
            </w:r>
            <w:proofErr w:type="spellStart"/>
            <w:r>
              <w:rPr>
                <w:rFonts w:ascii="Arial" w:hAnsi="Arial" w:cs="Arial"/>
                <w:sz w:val="18"/>
                <w:szCs w:val="20"/>
              </w:rPr>
              <w:t>Carsat</w:t>
            </w:r>
            <w:proofErr w:type="spellEnd"/>
            <w:r>
              <w:rPr>
                <w:rFonts w:ascii="Arial" w:hAnsi="Arial" w:cs="Arial"/>
                <w:sz w:val="18"/>
                <w:szCs w:val="20"/>
              </w:rPr>
              <w:t xml:space="preserve"> Auvergne, </w:t>
            </w:r>
            <w:proofErr w:type="spellStart"/>
            <w:r>
              <w:rPr>
                <w:rFonts w:ascii="Arial" w:hAnsi="Arial" w:cs="Arial"/>
                <w:sz w:val="18"/>
                <w:szCs w:val="20"/>
              </w:rPr>
              <w:t>Carsat</w:t>
            </w:r>
            <w:proofErr w:type="spellEnd"/>
            <w:r>
              <w:rPr>
                <w:rFonts w:ascii="Arial" w:hAnsi="Arial" w:cs="Arial"/>
                <w:sz w:val="18"/>
                <w:szCs w:val="20"/>
              </w:rPr>
              <w:t xml:space="preserve"> Rhône-Alpes, </w:t>
            </w:r>
            <w:r w:rsidRPr="00EF2579">
              <w:rPr>
                <w:rFonts w:ascii="Arial" w:hAnsi="Arial" w:cs="Arial"/>
                <w:sz w:val="18"/>
                <w:szCs w:val="20"/>
              </w:rPr>
              <w:t>BTPSST 42, BTPST 69</w:t>
            </w:r>
            <w:r>
              <w:rPr>
                <w:rFonts w:ascii="Arial" w:hAnsi="Arial" w:cs="Arial"/>
                <w:sz w:val="18"/>
                <w:szCs w:val="20"/>
              </w:rPr>
              <w:t>,</w:t>
            </w:r>
            <w:r w:rsidRPr="00EF2579">
              <w:rPr>
                <w:rFonts w:ascii="Arial" w:hAnsi="Arial" w:cs="Arial"/>
                <w:sz w:val="18"/>
                <w:szCs w:val="20"/>
              </w:rPr>
              <w:t xml:space="preserve"> CRC Rhône-Alpes</w:t>
            </w:r>
            <w:r w:rsidR="00A90372">
              <w:rPr>
                <w:rFonts w:ascii="Arial" w:hAnsi="Arial" w:cs="Arial"/>
                <w:sz w:val="18"/>
                <w:szCs w:val="20"/>
              </w:rPr>
              <w:t>,</w:t>
            </w:r>
            <w:r w:rsidR="004103D6">
              <w:rPr>
                <w:rFonts w:ascii="Arial" w:hAnsi="Arial" w:cs="Arial"/>
                <w:sz w:val="18"/>
                <w:szCs w:val="20"/>
              </w:rPr>
              <w:t xml:space="preserve"> AIST La prévention Active</w:t>
            </w:r>
            <w:bookmarkStart w:id="0" w:name="_GoBack"/>
            <w:bookmarkEnd w:id="0"/>
            <w:r w:rsidR="00FE1A51">
              <w:rPr>
                <w:rFonts w:ascii="Arial" w:hAnsi="Arial" w:cs="Arial"/>
                <w:sz w:val="18"/>
                <w:szCs w:val="20"/>
              </w:rPr>
              <w:t>, ARS.</w:t>
            </w:r>
          </w:p>
          <w:p w:rsidR="00EF2579" w:rsidRPr="005F3AE6" w:rsidRDefault="00EF2579" w:rsidP="00FE1A51">
            <w:pPr>
              <w:tabs>
                <w:tab w:val="left" w:pos="425"/>
              </w:tabs>
              <w:spacing w:before="120"/>
              <w:jc w:val="both"/>
              <w:rPr>
                <w:rFonts w:ascii="Arial" w:hAnsi="Arial" w:cs="Arial"/>
                <w:sz w:val="18"/>
                <w:szCs w:val="20"/>
              </w:rPr>
            </w:pPr>
            <w:r>
              <w:rPr>
                <w:rFonts w:ascii="Arial" w:hAnsi="Arial" w:cs="Arial"/>
                <w:sz w:val="18"/>
                <w:szCs w:val="20"/>
              </w:rPr>
              <w:t>A</w:t>
            </w:r>
            <w:r w:rsidR="00A90372">
              <w:rPr>
                <w:rFonts w:ascii="Arial" w:hAnsi="Arial" w:cs="Arial"/>
                <w:sz w:val="18"/>
                <w:szCs w:val="20"/>
              </w:rPr>
              <w:t xml:space="preserve"> confirmer / mobiliser : SST74</w:t>
            </w:r>
            <w:r>
              <w:rPr>
                <w:rFonts w:ascii="Arial" w:hAnsi="Arial" w:cs="Arial"/>
                <w:sz w:val="18"/>
                <w:szCs w:val="20"/>
              </w:rPr>
              <w:t>, CGT69, DREAL</w:t>
            </w:r>
          </w:p>
        </w:tc>
      </w:tr>
    </w:tbl>
    <w:p w:rsidR="00AC25F8" w:rsidRDefault="00AC25F8" w:rsidP="00953A91">
      <w:pPr>
        <w:spacing w:after="0" w:line="240" w:lineRule="auto"/>
        <w:jc w:val="both"/>
        <w:rPr>
          <w:sz w:val="16"/>
          <w:szCs w:val="10"/>
        </w:rPr>
      </w:pPr>
    </w:p>
    <w:p w:rsidR="00AC25F8" w:rsidRDefault="00AC25F8"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723"/>
        <w:gridCol w:w="1354"/>
        <w:gridCol w:w="3843"/>
        <w:gridCol w:w="1267"/>
        <w:gridCol w:w="1495"/>
      </w:tblGrid>
      <w:tr w:rsidR="000C31B7" w:rsidRPr="00727E57" w:rsidTr="000C31B7">
        <w:tc>
          <w:tcPr>
            <w:tcW w:w="10682" w:type="dxa"/>
            <w:gridSpan w:val="5"/>
            <w:tcBorders>
              <w:bottom w:val="single" w:sz="4" w:space="0" w:color="auto"/>
            </w:tcBorders>
            <w:shd w:val="clear" w:color="auto" w:fill="DBE5F1" w:themeFill="accent1" w:themeFillTint="33"/>
          </w:tcPr>
          <w:p w:rsidR="000C31B7" w:rsidRPr="00FB2E75" w:rsidRDefault="000C31B7" w:rsidP="009A27F1">
            <w:pPr>
              <w:jc w:val="center"/>
              <w:rPr>
                <w:b/>
                <w:sz w:val="20"/>
                <w:szCs w:val="10"/>
              </w:rPr>
            </w:pPr>
            <w:r w:rsidRPr="00FB2E75">
              <w:rPr>
                <w:b/>
                <w:sz w:val="20"/>
                <w:szCs w:val="10"/>
              </w:rPr>
              <w:t>Object</w:t>
            </w:r>
            <w:r w:rsidR="00FB2E75" w:rsidRPr="00FB2E75">
              <w:rPr>
                <w:b/>
                <w:sz w:val="20"/>
                <w:szCs w:val="10"/>
              </w:rPr>
              <w:t>if spécifique I</w:t>
            </w:r>
          </w:p>
          <w:p w:rsidR="000C31B7" w:rsidRPr="00727E57" w:rsidRDefault="00FB2E75" w:rsidP="009A27F1">
            <w:pPr>
              <w:jc w:val="center"/>
              <w:rPr>
                <w:b/>
                <w:sz w:val="20"/>
                <w:szCs w:val="10"/>
              </w:rPr>
            </w:pPr>
            <w:r w:rsidRPr="00432151">
              <w:rPr>
                <w:sz w:val="20"/>
                <w:szCs w:val="20"/>
              </w:rPr>
              <w:t xml:space="preserve">Pérenniser et </w:t>
            </w:r>
            <w:r>
              <w:rPr>
                <w:sz w:val="20"/>
                <w:szCs w:val="20"/>
              </w:rPr>
              <w:t>renforcer</w:t>
            </w:r>
            <w:r w:rsidRPr="00432151">
              <w:rPr>
                <w:sz w:val="20"/>
                <w:szCs w:val="20"/>
              </w:rPr>
              <w:t xml:space="preserve"> </w:t>
            </w:r>
            <w:r>
              <w:rPr>
                <w:sz w:val="20"/>
                <w:szCs w:val="20"/>
              </w:rPr>
              <w:t>les échanges entre les institutions ayant compétence sur l’amiante pour renforcer la coopération et les actions communes</w:t>
            </w:r>
          </w:p>
        </w:tc>
      </w:tr>
      <w:tr w:rsidR="000C31B7" w:rsidRPr="00727E57" w:rsidTr="000C31B7">
        <w:tc>
          <w:tcPr>
            <w:tcW w:w="10682" w:type="dxa"/>
            <w:gridSpan w:val="5"/>
            <w:shd w:val="clear" w:color="auto" w:fill="FDE9D9" w:themeFill="accent6" w:themeFillTint="33"/>
          </w:tcPr>
          <w:p w:rsidR="000C31B7" w:rsidRPr="004F673B" w:rsidRDefault="000C31B7" w:rsidP="00A17755">
            <w:pPr>
              <w:jc w:val="center"/>
              <w:rPr>
                <w:b/>
                <w:sz w:val="20"/>
                <w:szCs w:val="10"/>
              </w:rPr>
            </w:pPr>
            <w:r w:rsidRPr="004F673B">
              <w:rPr>
                <w:b/>
                <w:sz w:val="20"/>
                <w:szCs w:val="10"/>
              </w:rPr>
              <w:t>Description des activités</w:t>
            </w:r>
          </w:p>
        </w:tc>
      </w:tr>
      <w:tr w:rsidR="000C31B7" w:rsidRPr="00CF383E" w:rsidTr="004F673B">
        <w:tc>
          <w:tcPr>
            <w:tcW w:w="2723" w:type="dxa"/>
            <w:shd w:val="clear" w:color="auto" w:fill="FDE9D9" w:themeFill="accent6" w:themeFillTint="33"/>
          </w:tcPr>
          <w:p w:rsidR="000C31B7" w:rsidRPr="00CF383E" w:rsidRDefault="000C31B7" w:rsidP="00CF383E">
            <w:pPr>
              <w:jc w:val="center"/>
              <w:rPr>
                <w:b/>
                <w:sz w:val="20"/>
                <w:szCs w:val="10"/>
              </w:rPr>
            </w:pPr>
            <w:r>
              <w:rPr>
                <w:b/>
                <w:sz w:val="20"/>
                <w:szCs w:val="10"/>
              </w:rPr>
              <w:t>Actions</w:t>
            </w:r>
          </w:p>
        </w:tc>
        <w:tc>
          <w:tcPr>
            <w:tcW w:w="1354" w:type="dxa"/>
            <w:shd w:val="clear" w:color="auto" w:fill="FDE9D9" w:themeFill="accent6" w:themeFillTint="33"/>
            <w:vAlign w:val="center"/>
          </w:tcPr>
          <w:p w:rsidR="000C31B7" w:rsidRPr="00CF383E" w:rsidRDefault="000C31B7" w:rsidP="000C31B7">
            <w:pPr>
              <w:jc w:val="center"/>
              <w:rPr>
                <w:b/>
                <w:sz w:val="20"/>
                <w:szCs w:val="10"/>
              </w:rPr>
            </w:pPr>
            <w:r>
              <w:rPr>
                <w:b/>
                <w:sz w:val="20"/>
                <w:szCs w:val="10"/>
              </w:rPr>
              <w:t>Cibles</w:t>
            </w:r>
          </w:p>
        </w:tc>
        <w:tc>
          <w:tcPr>
            <w:tcW w:w="3843" w:type="dxa"/>
            <w:shd w:val="clear" w:color="auto" w:fill="FDE9D9" w:themeFill="accent6" w:themeFillTint="33"/>
          </w:tcPr>
          <w:p w:rsidR="000C31B7" w:rsidRPr="00CF383E" w:rsidRDefault="000C31B7" w:rsidP="00CF383E">
            <w:pPr>
              <w:jc w:val="center"/>
              <w:rPr>
                <w:b/>
                <w:sz w:val="20"/>
                <w:szCs w:val="10"/>
              </w:rPr>
            </w:pPr>
            <w:r w:rsidRPr="00CF383E">
              <w:rPr>
                <w:b/>
                <w:sz w:val="20"/>
                <w:szCs w:val="10"/>
              </w:rPr>
              <w:t>Méthodologie</w:t>
            </w:r>
          </w:p>
        </w:tc>
        <w:tc>
          <w:tcPr>
            <w:tcW w:w="1267" w:type="dxa"/>
            <w:shd w:val="clear" w:color="auto" w:fill="FDE9D9" w:themeFill="accent6" w:themeFillTint="33"/>
          </w:tcPr>
          <w:p w:rsidR="000C31B7" w:rsidRPr="00CF383E" w:rsidRDefault="000C31B7" w:rsidP="00CF383E">
            <w:pPr>
              <w:jc w:val="center"/>
              <w:rPr>
                <w:b/>
                <w:sz w:val="20"/>
                <w:szCs w:val="10"/>
              </w:rPr>
            </w:pPr>
            <w:r w:rsidRPr="00CF383E">
              <w:rPr>
                <w:b/>
                <w:sz w:val="20"/>
                <w:szCs w:val="10"/>
              </w:rPr>
              <w:t>Responsable</w:t>
            </w:r>
          </w:p>
        </w:tc>
        <w:tc>
          <w:tcPr>
            <w:tcW w:w="1495" w:type="dxa"/>
            <w:shd w:val="clear" w:color="auto" w:fill="FDE9D9" w:themeFill="accent6" w:themeFillTint="33"/>
          </w:tcPr>
          <w:p w:rsidR="000C31B7" w:rsidRPr="00CF383E" w:rsidRDefault="000C31B7" w:rsidP="00CF383E">
            <w:pPr>
              <w:jc w:val="center"/>
              <w:rPr>
                <w:b/>
                <w:sz w:val="20"/>
                <w:szCs w:val="10"/>
              </w:rPr>
            </w:pPr>
            <w:r w:rsidRPr="00CF383E">
              <w:rPr>
                <w:b/>
                <w:sz w:val="20"/>
                <w:szCs w:val="10"/>
              </w:rPr>
              <w:t>Echéances</w:t>
            </w:r>
          </w:p>
        </w:tc>
      </w:tr>
      <w:tr w:rsidR="000C31B7" w:rsidRPr="009A27F1" w:rsidTr="00841484">
        <w:trPr>
          <w:trHeight w:val="1465"/>
        </w:trPr>
        <w:tc>
          <w:tcPr>
            <w:tcW w:w="2723" w:type="dxa"/>
            <w:vAlign w:val="center"/>
          </w:tcPr>
          <w:p w:rsidR="000C31B7" w:rsidRPr="009A27F1" w:rsidRDefault="00841484" w:rsidP="00841484">
            <w:pPr>
              <w:rPr>
                <w:sz w:val="20"/>
                <w:szCs w:val="10"/>
              </w:rPr>
            </w:pPr>
            <w:r>
              <w:rPr>
                <w:sz w:val="20"/>
                <w:szCs w:val="10"/>
              </w:rPr>
              <w:t xml:space="preserve">1.3.1.1 </w:t>
            </w:r>
            <w:r w:rsidR="000C31B7">
              <w:rPr>
                <w:sz w:val="20"/>
                <w:szCs w:val="10"/>
              </w:rPr>
              <w:t>Poursuite, renforcement et élargissement du partenariat via le Groupe Régional Interinstitutionnel Amiante (GRIA)</w:t>
            </w:r>
          </w:p>
        </w:tc>
        <w:tc>
          <w:tcPr>
            <w:tcW w:w="1354" w:type="dxa"/>
          </w:tcPr>
          <w:p w:rsidR="000C31B7" w:rsidRDefault="004F673B" w:rsidP="00CC204D">
            <w:pPr>
              <w:jc w:val="both"/>
              <w:rPr>
                <w:sz w:val="20"/>
                <w:szCs w:val="10"/>
              </w:rPr>
            </w:pPr>
            <w:r>
              <w:rPr>
                <w:sz w:val="20"/>
                <w:szCs w:val="10"/>
              </w:rPr>
              <w:t>GRIA</w:t>
            </w:r>
          </w:p>
        </w:tc>
        <w:tc>
          <w:tcPr>
            <w:tcW w:w="3843" w:type="dxa"/>
          </w:tcPr>
          <w:p w:rsidR="000C31B7" w:rsidRPr="009A27F1" w:rsidRDefault="000C31B7" w:rsidP="00CC204D">
            <w:pPr>
              <w:jc w:val="both"/>
              <w:rPr>
                <w:sz w:val="20"/>
                <w:szCs w:val="10"/>
              </w:rPr>
            </w:pPr>
            <w:r>
              <w:rPr>
                <w:sz w:val="20"/>
                <w:szCs w:val="10"/>
              </w:rPr>
              <w:t xml:space="preserve">- Définition d’un GRIA étendu à l’ensemble du territoire Auvergne-Rhône-Alpes </w:t>
            </w:r>
          </w:p>
          <w:p w:rsidR="000C31B7" w:rsidRDefault="000C31B7" w:rsidP="00DC7CAF">
            <w:pPr>
              <w:jc w:val="both"/>
              <w:rPr>
                <w:sz w:val="20"/>
                <w:szCs w:val="10"/>
              </w:rPr>
            </w:pPr>
            <w:r>
              <w:rPr>
                <w:sz w:val="20"/>
                <w:szCs w:val="10"/>
              </w:rPr>
              <w:t xml:space="preserve">- Prises de contact avec de nouveaux interlocuteurs privilégiés : centres de gestion, CNFPT, SYRTA, etc. </w:t>
            </w:r>
          </w:p>
          <w:p w:rsidR="000C31B7" w:rsidRPr="009A27F1" w:rsidRDefault="000C31B7" w:rsidP="00DC7CAF">
            <w:pPr>
              <w:jc w:val="both"/>
              <w:rPr>
                <w:sz w:val="20"/>
                <w:szCs w:val="10"/>
              </w:rPr>
            </w:pPr>
            <w:r>
              <w:rPr>
                <w:sz w:val="20"/>
                <w:szCs w:val="10"/>
              </w:rPr>
              <w:t xml:space="preserve">- </w:t>
            </w:r>
            <w:r w:rsidR="004F673B" w:rsidRPr="004F673B">
              <w:rPr>
                <w:sz w:val="20"/>
                <w:szCs w:val="10"/>
              </w:rPr>
              <w:t>O</w:t>
            </w:r>
            <w:r w:rsidRPr="004F673B">
              <w:rPr>
                <w:sz w:val="20"/>
                <w:szCs w:val="10"/>
              </w:rPr>
              <w:t>rganisation de rencontres périodiques</w:t>
            </w:r>
          </w:p>
        </w:tc>
        <w:tc>
          <w:tcPr>
            <w:tcW w:w="1267" w:type="dxa"/>
          </w:tcPr>
          <w:p w:rsidR="000C31B7" w:rsidRDefault="000C31B7" w:rsidP="00953A91">
            <w:pPr>
              <w:jc w:val="both"/>
              <w:rPr>
                <w:sz w:val="20"/>
                <w:szCs w:val="10"/>
              </w:rPr>
            </w:pPr>
            <w:r>
              <w:rPr>
                <w:sz w:val="20"/>
                <w:szCs w:val="10"/>
              </w:rPr>
              <w:t>DIRECCTE</w:t>
            </w:r>
          </w:p>
          <w:p w:rsidR="000C31B7" w:rsidRPr="009A27F1" w:rsidRDefault="000C31B7" w:rsidP="009D49D1">
            <w:pPr>
              <w:jc w:val="both"/>
              <w:rPr>
                <w:sz w:val="20"/>
                <w:szCs w:val="10"/>
              </w:rPr>
            </w:pPr>
          </w:p>
        </w:tc>
        <w:tc>
          <w:tcPr>
            <w:tcW w:w="1495" w:type="dxa"/>
          </w:tcPr>
          <w:p w:rsidR="000C31B7" w:rsidRPr="009A27F1" w:rsidRDefault="004F673B" w:rsidP="00415399">
            <w:pPr>
              <w:jc w:val="both"/>
              <w:rPr>
                <w:sz w:val="20"/>
                <w:szCs w:val="10"/>
              </w:rPr>
            </w:pPr>
            <w:r>
              <w:rPr>
                <w:sz w:val="20"/>
                <w:szCs w:val="10"/>
              </w:rPr>
              <w:t>2017-2020</w:t>
            </w:r>
          </w:p>
        </w:tc>
      </w:tr>
      <w:tr w:rsidR="004F673B" w:rsidRPr="009A27F1" w:rsidTr="00841484">
        <w:trPr>
          <w:trHeight w:val="1465"/>
        </w:trPr>
        <w:tc>
          <w:tcPr>
            <w:tcW w:w="2723" w:type="dxa"/>
            <w:vAlign w:val="center"/>
          </w:tcPr>
          <w:p w:rsidR="004F673B" w:rsidRPr="00247D8A" w:rsidRDefault="00841484" w:rsidP="00841484">
            <w:pPr>
              <w:rPr>
                <w:sz w:val="20"/>
                <w:szCs w:val="10"/>
              </w:rPr>
            </w:pPr>
            <w:r>
              <w:rPr>
                <w:sz w:val="20"/>
                <w:szCs w:val="10"/>
              </w:rPr>
              <w:t xml:space="preserve">1.3.1.2 </w:t>
            </w:r>
            <w:r w:rsidR="004F673B" w:rsidRPr="00247D8A">
              <w:rPr>
                <w:sz w:val="20"/>
                <w:szCs w:val="10"/>
              </w:rPr>
              <w:t>Exploitation des retours d’expérience du terrain </w:t>
            </w:r>
            <w:r w:rsidR="004F673B" w:rsidRPr="004F673B">
              <w:rPr>
                <w:sz w:val="20"/>
                <w:szCs w:val="10"/>
              </w:rPr>
              <w:t>sous forme de synthèse des connaissances</w:t>
            </w:r>
          </w:p>
          <w:p w:rsidR="004F673B" w:rsidRDefault="004F673B" w:rsidP="00841484">
            <w:pPr>
              <w:rPr>
                <w:sz w:val="20"/>
                <w:szCs w:val="10"/>
              </w:rPr>
            </w:pPr>
          </w:p>
        </w:tc>
        <w:tc>
          <w:tcPr>
            <w:tcW w:w="1354" w:type="dxa"/>
          </w:tcPr>
          <w:p w:rsidR="004F673B" w:rsidRDefault="004F673B" w:rsidP="004F673B">
            <w:pPr>
              <w:jc w:val="both"/>
              <w:rPr>
                <w:sz w:val="20"/>
                <w:szCs w:val="10"/>
              </w:rPr>
            </w:pPr>
            <w:r>
              <w:rPr>
                <w:sz w:val="20"/>
                <w:szCs w:val="10"/>
              </w:rPr>
              <w:t>GRIA</w:t>
            </w:r>
          </w:p>
        </w:tc>
        <w:tc>
          <w:tcPr>
            <w:tcW w:w="3843" w:type="dxa"/>
          </w:tcPr>
          <w:p w:rsidR="004F673B" w:rsidRDefault="004F673B" w:rsidP="004F673B">
            <w:pPr>
              <w:jc w:val="both"/>
              <w:rPr>
                <w:sz w:val="20"/>
                <w:szCs w:val="10"/>
              </w:rPr>
            </w:pPr>
            <w:r>
              <w:rPr>
                <w:sz w:val="20"/>
                <w:szCs w:val="10"/>
              </w:rPr>
              <w:t>Utilisation d’échanges, de bilans existants :</w:t>
            </w:r>
          </w:p>
          <w:p w:rsidR="004F673B" w:rsidRPr="00247D8A" w:rsidRDefault="004F673B" w:rsidP="004F673B">
            <w:pPr>
              <w:jc w:val="both"/>
              <w:rPr>
                <w:sz w:val="20"/>
                <w:szCs w:val="10"/>
              </w:rPr>
            </w:pPr>
            <w:r w:rsidRPr="00247D8A">
              <w:rPr>
                <w:sz w:val="20"/>
                <w:szCs w:val="10"/>
              </w:rPr>
              <w:t>- actions de contrôle de la DIRECCTE / ERA / RRPA pour nourrir les échanges, les messages de sensibilisation</w:t>
            </w:r>
            <w:r>
              <w:rPr>
                <w:sz w:val="20"/>
                <w:szCs w:val="10"/>
              </w:rPr>
              <w:t xml:space="preserve"> </w:t>
            </w:r>
            <w:r w:rsidRPr="00247D8A">
              <w:rPr>
                <w:sz w:val="20"/>
                <w:szCs w:val="10"/>
              </w:rPr>
              <w:t>…</w:t>
            </w:r>
          </w:p>
          <w:p w:rsidR="004F673B" w:rsidRDefault="004F673B" w:rsidP="004F673B">
            <w:pPr>
              <w:jc w:val="both"/>
              <w:rPr>
                <w:sz w:val="20"/>
                <w:szCs w:val="10"/>
              </w:rPr>
            </w:pPr>
            <w:r w:rsidRPr="00247D8A">
              <w:rPr>
                <w:sz w:val="20"/>
                <w:szCs w:val="10"/>
              </w:rPr>
              <w:t>- actions de conseil / accompagnement CARSAT / OPPBTP</w:t>
            </w:r>
            <w:r>
              <w:rPr>
                <w:sz w:val="20"/>
                <w:szCs w:val="10"/>
              </w:rPr>
              <w:t xml:space="preserve"> / Services de Santé au Travail</w:t>
            </w:r>
          </w:p>
          <w:p w:rsidR="0016607A" w:rsidRDefault="0016607A" w:rsidP="004F673B">
            <w:pPr>
              <w:jc w:val="both"/>
              <w:rPr>
                <w:sz w:val="20"/>
                <w:szCs w:val="10"/>
              </w:rPr>
            </w:pPr>
            <w:r>
              <w:rPr>
                <w:sz w:val="20"/>
                <w:szCs w:val="10"/>
              </w:rPr>
              <w:t xml:space="preserve">- </w:t>
            </w:r>
            <w:r w:rsidRPr="00247D8A">
              <w:rPr>
                <w:sz w:val="20"/>
                <w:szCs w:val="10"/>
              </w:rPr>
              <w:t>Echanges sur les nouvelles techniques et innovations, rencontre avec les fournisseurs dans le but d’accompagner les entreprises</w:t>
            </w:r>
          </w:p>
        </w:tc>
        <w:tc>
          <w:tcPr>
            <w:tcW w:w="1267" w:type="dxa"/>
          </w:tcPr>
          <w:p w:rsidR="004F673B" w:rsidRDefault="004F673B" w:rsidP="004F673B">
            <w:pPr>
              <w:jc w:val="both"/>
              <w:rPr>
                <w:sz w:val="20"/>
                <w:szCs w:val="10"/>
              </w:rPr>
            </w:pPr>
            <w:r>
              <w:rPr>
                <w:sz w:val="20"/>
                <w:szCs w:val="10"/>
              </w:rPr>
              <w:t>GRIA</w:t>
            </w:r>
          </w:p>
        </w:tc>
        <w:tc>
          <w:tcPr>
            <w:tcW w:w="1495" w:type="dxa"/>
          </w:tcPr>
          <w:p w:rsidR="004F673B" w:rsidRDefault="004F673B" w:rsidP="004F673B">
            <w:pPr>
              <w:jc w:val="both"/>
              <w:rPr>
                <w:sz w:val="20"/>
                <w:szCs w:val="10"/>
              </w:rPr>
            </w:pPr>
            <w:r>
              <w:rPr>
                <w:sz w:val="20"/>
                <w:szCs w:val="10"/>
              </w:rPr>
              <w:t>2017-2020</w:t>
            </w:r>
          </w:p>
        </w:tc>
      </w:tr>
      <w:tr w:rsidR="004F673B" w:rsidRPr="009A27F1" w:rsidTr="00841484">
        <w:trPr>
          <w:trHeight w:val="1127"/>
        </w:trPr>
        <w:tc>
          <w:tcPr>
            <w:tcW w:w="2723" w:type="dxa"/>
            <w:vAlign w:val="center"/>
          </w:tcPr>
          <w:p w:rsidR="004F673B" w:rsidRPr="00247D8A" w:rsidRDefault="00841484" w:rsidP="00841484">
            <w:pPr>
              <w:rPr>
                <w:sz w:val="20"/>
                <w:szCs w:val="10"/>
              </w:rPr>
            </w:pPr>
            <w:r>
              <w:rPr>
                <w:sz w:val="20"/>
                <w:szCs w:val="10"/>
              </w:rPr>
              <w:t xml:space="preserve">1.3.1.3 </w:t>
            </w:r>
            <w:r w:rsidR="004F673B">
              <w:rPr>
                <w:sz w:val="20"/>
                <w:szCs w:val="10"/>
              </w:rPr>
              <w:t>Rédaction de documents de référence (exemple : comment choisir un opérateur de r</w:t>
            </w:r>
            <w:r w:rsidR="00632681">
              <w:rPr>
                <w:sz w:val="20"/>
                <w:szCs w:val="10"/>
              </w:rPr>
              <w:t>epérage)</w:t>
            </w:r>
          </w:p>
        </w:tc>
        <w:tc>
          <w:tcPr>
            <w:tcW w:w="1354" w:type="dxa"/>
          </w:tcPr>
          <w:p w:rsidR="004F673B" w:rsidRDefault="004F673B" w:rsidP="004F673B">
            <w:pPr>
              <w:jc w:val="both"/>
              <w:rPr>
                <w:sz w:val="20"/>
                <w:szCs w:val="10"/>
              </w:rPr>
            </w:pPr>
            <w:r>
              <w:rPr>
                <w:sz w:val="20"/>
                <w:szCs w:val="10"/>
              </w:rPr>
              <w:t>GRIA</w:t>
            </w:r>
          </w:p>
        </w:tc>
        <w:tc>
          <w:tcPr>
            <w:tcW w:w="3843" w:type="dxa"/>
            <w:tcBorders>
              <w:bottom w:val="single" w:sz="4" w:space="0" w:color="auto"/>
            </w:tcBorders>
          </w:tcPr>
          <w:p w:rsidR="004F673B" w:rsidRDefault="004F673B" w:rsidP="004F673B">
            <w:pPr>
              <w:jc w:val="both"/>
              <w:rPr>
                <w:sz w:val="20"/>
                <w:szCs w:val="10"/>
              </w:rPr>
            </w:pPr>
            <w:r w:rsidRPr="00632681">
              <w:rPr>
                <w:sz w:val="20"/>
                <w:szCs w:val="10"/>
              </w:rPr>
              <w:t>Groupe de travail pour rédiger ces documents</w:t>
            </w:r>
          </w:p>
        </w:tc>
        <w:tc>
          <w:tcPr>
            <w:tcW w:w="1267" w:type="dxa"/>
          </w:tcPr>
          <w:p w:rsidR="004F673B" w:rsidRDefault="004F673B" w:rsidP="004F673B">
            <w:pPr>
              <w:jc w:val="both"/>
              <w:rPr>
                <w:sz w:val="20"/>
                <w:szCs w:val="10"/>
              </w:rPr>
            </w:pPr>
            <w:r>
              <w:rPr>
                <w:sz w:val="20"/>
                <w:szCs w:val="10"/>
              </w:rPr>
              <w:t>GRIA</w:t>
            </w:r>
          </w:p>
        </w:tc>
        <w:tc>
          <w:tcPr>
            <w:tcW w:w="1495" w:type="dxa"/>
          </w:tcPr>
          <w:p w:rsidR="004F673B" w:rsidRDefault="004F673B" w:rsidP="004F673B">
            <w:pPr>
              <w:jc w:val="both"/>
              <w:rPr>
                <w:sz w:val="20"/>
                <w:szCs w:val="10"/>
              </w:rPr>
            </w:pPr>
            <w:r>
              <w:rPr>
                <w:sz w:val="20"/>
                <w:szCs w:val="10"/>
              </w:rPr>
              <w:t>2017-2020</w:t>
            </w:r>
          </w:p>
        </w:tc>
      </w:tr>
      <w:tr w:rsidR="004F673B" w:rsidRPr="009A27F1" w:rsidTr="00841484">
        <w:trPr>
          <w:trHeight w:val="955"/>
        </w:trPr>
        <w:tc>
          <w:tcPr>
            <w:tcW w:w="2723" w:type="dxa"/>
            <w:vAlign w:val="center"/>
          </w:tcPr>
          <w:p w:rsidR="004F673B" w:rsidRDefault="00841484" w:rsidP="00841484">
            <w:pPr>
              <w:rPr>
                <w:sz w:val="20"/>
                <w:szCs w:val="10"/>
              </w:rPr>
            </w:pPr>
            <w:r>
              <w:rPr>
                <w:sz w:val="20"/>
                <w:szCs w:val="10"/>
              </w:rPr>
              <w:t xml:space="preserve">1.3.1.4 </w:t>
            </w:r>
            <w:r w:rsidR="00632681">
              <w:rPr>
                <w:sz w:val="20"/>
                <w:szCs w:val="10"/>
              </w:rPr>
              <w:t xml:space="preserve">Diffusion de ces </w:t>
            </w:r>
            <w:r w:rsidR="00632681" w:rsidRPr="00632681">
              <w:rPr>
                <w:sz w:val="20"/>
                <w:szCs w:val="10"/>
              </w:rPr>
              <w:t>documents</w:t>
            </w:r>
            <w:r w:rsidR="004F673B" w:rsidRPr="00632681">
              <w:rPr>
                <w:sz w:val="20"/>
                <w:szCs w:val="10"/>
              </w:rPr>
              <w:t xml:space="preserve"> aux salons </w:t>
            </w:r>
            <w:proofErr w:type="spellStart"/>
            <w:r w:rsidR="004F673B" w:rsidRPr="00632681">
              <w:rPr>
                <w:sz w:val="20"/>
                <w:szCs w:val="10"/>
              </w:rPr>
              <w:t>Préventica</w:t>
            </w:r>
            <w:proofErr w:type="spellEnd"/>
            <w:r w:rsidR="004F673B" w:rsidRPr="00632681">
              <w:rPr>
                <w:sz w:val="20"/>
                <w:szCs w:val="10"/>
              </w:rPr>
              <w:t xml:space="preserve">, </w:t>
            </w:r>
            <w:proofErr w:type="spellStart"/>
            <w:r w:rsidR="004F673B" w:rsidRPr="00632681">
              <w:rPr>
                <w:sz w:val="20"/>
                <w:szCs w:val="10"/>
              </w:rPr>
              <w:t>Pol</w:t>
            </w:r>
            <w:r w:rsidR="00632681" w:rsidRPr="00632681">
              <w:rPr>
                <w:sz w:val="20"/>
                <w:szCs w:val="10"/>
              </w:rPr>
              <w:t>l</w:t>
            </w:r>
            <w:r w:rsidR="004F673B" w:rsidRPr="00632681">
              <w:rPr>
                <w:sz w:val="20"/>
                <w:szCs w:val="10"/>
              </w:rPr>
              <w:t>utec</w:t>
            </w:r>
            <w:proofErr w:type="spellEnd"/>
            <w:r w:rsidR="004F673B" w:rsidRPr="00632681">
              <w:rPr>
                <w:sz w:val="20"/>
                <w:szCs w:val="10"/>
              </w:rPr>
              <w:t>, …</w:t>
            </w:r>
          </w:p>
        </w:tc>
        <w:tc>
          <w:tcPr>
            <w:tcW w:w="1354" w:type="dxa"/>
          </w:tcPr>
          <w:p w:rsidR="004F673B" w:rsidRPr="006F007C" w:rsidRDefault="00632681" w:rsidP="004F673B">
            <w:pPr>
              <w:jc w:val="both"/>
              <w:rPr>
                <w:sz w:val="20"/>
                <w:szCs w:val="10"/>
              </w:rPr>
            </w:pPr>
            <w:r>
              <w:rPr>
                <w:sz w:val="20"/>
                <w:szCs w:val="10"/>
              </w:rPr>
              <w:t>Visiteurs des salons</w:t>
            </w:r>
          </w:p>
        </w:tc>
        <w:tc>
          <w:tcPr>
            <w:tcW w:w="3843" w:type="dxa"/>
            <w:tcBorders>
              <w:bottom w:val="single" w:sz="4" w:space="0" w:color="auto"/>
            </w:tcBorders>
          </w:tcPr>
          <w:p w:rsidR="004F673B" w:rsidRPr="006F007C" w:rsidRDefault="004F673B" w:rsidP="004F673B">
            <w:pPr>
              <w:jc w:val="both"/>
              <w:rPr>
                <w:sz w:val="20"/>
                <w:szCs w:val="10"/>
              </w:rPr>
            </w:pPr>
            <w:r w:rsidRPr="006F007C">
              <w:rPr>
                <w:sz w:val="20"/>
                <w:szCs w:val="10"/>
              </w:rPr>
              <w:t>Participation</w:t>
            </w:r>
            <w:r w:rsidR="00632681">
              <w:rPr>
                <w:sz w:val="20"/>
                <w:szCs w:val="10"/>
              </w:rPr>
              <w:t xml:space="preserve"> aux salons </w:t>
            </w:r>
            <w:proofErr w:type="spellStart"/>
            <w:r w:rsidR="00632681">
              <w:rPr>
                <w:sz w:val="20"/>
                <w:szCs w:val="10"/>
              </w:rPr>
              <w:t>Pré</w:t>
            </w:r>
            <w:r>
              <w:rPr>
                <w:sz w:val="20"/>
                <w:szCs w:val="10"/>
              </w:rPr>
              <w:t>ve</w:t>
            </w:r>
            <w:r w:rsidR="00632681">
              <w:rPr>
                <w:sz w:val="20"/>
                <w:szCs w:val="10"/>
              </w:rPr>
              <w:t>n</w:t>
            </w:r>
            <w:r>
              <w:rPr>
                <w:sz w:val="20"/>
                <w:szCs w:val="10"/>
              </w:rPr>
              <w:t>tica</w:t>
            </w:r>
            <w:proofErr w:type="spellEnd"/>
            <w:r>
              <w:rPr>
                <w:sz w:val="20"/>
                <w:szCs w:val="10"/>
              </w:rPr>
              <w:t xml:space="preserve">, </w:t>
            </w:r>
            <w:proofErr w:type="spellStart"/>
            <w:r>
              <w:rPr>
                <w:sz w:val="20"/>
                <w:szCs w:val="10"/>
              </w:rPr>
              <w:t>Pollutec</w:t>
            </w:r>
            <w:proofErr w:type="spellEnd"/>
            <w:r>
              <w:rPr>
                <w:sz w:val="20"/>
                <w:szCs w:val="10"/>
              </w:rPr>
              <w:t>, Carrefour des maires et des élus (ou équivalent)…</w:t>
            </w:r>
          </w:p>
        </w:tc>
        <w:tc>
          <w:tcPr>
            <w:tcW w:w="1267" w:type="dxa"/>
          </w:tcPr>
          <w:p w:rsidR="004F673B" w:rsidRDefault="004F673B" w:rsidP="004F673B">
            <w:pPr>
              <w:jc w:val="both"/>
              <w:rPr>
                <w:sz w:val="20"/>
                <w:szCs w:val="10"/>
              </w:rPr>
            </w:pPr>
            <w:r>
              <w:rPr>
                <w:sz w:val="20"/>
                <w:szCs w:val="10"/>
              </w:rPr>
              <w:t>GRIA</w:t>
            </w:r>
          </w:p>
        </w:tc>
        <w:tc>
          <w:tcPr>
            <w:tcW w:w="1495" w:type="dxa"/>
          </w:tcPr>
          <w:p w:rsidR="004F673B" w:rsidRDefault="004F673B" w:rsidP="004F673B">
            <w:pPr>
              <w:jc w:val="both"/>
              <w:rPr>
                <w:sz w:val="20"/>
                <w:szCs w:val="10"/>
              </w:rPr>
            </w:pPr>
            <w:proofErr w:type="spellStart"/>
            <w:r>
              <w:rPr>
                <w:sz w:val="20"/>
                <w:szCs w:val="10"/>
              </w:rPr>
              <w:t>Preventica</w:t>
            </w:r>
            <w:proofErr w:type="spellEnd"/>
            <w:r>
              <w:rPr>
                <w:sz w:val="20"/>
                <w:szCs w:val="10"/>
              </w:rPr>
              <w:t> : 2018</w:t>
            </w:r>
          </w:p>
          <w:p w:rsidR="004F673B" w:rsidRDefault="004F673B" w:rsidP="004F673B">
            <w:pPr>
              <w:jc w:val="both"/>
              <w:rPr>
                <w:b/>
                <w:color w:val="00B050"/>
                <w:sz w:val="20"/>
                <w:szCs w:val="10"/>
              </w:rPr>
            </w:pPr>
            <w:proofErr w:type="spellStart"/>
            <w:r>
              <w:rPr>
                <w:sz w:val="20"/>
                <w:szCs w:val="10"/>
              </w:rPr>
              <w:t>Pollutec</w:t>
            </w:r>
            <w:proofErr w:type="spellEnd"/>
            <w:r>
              <w:rPr>
                <w:sz w:val="20"/>
                <w:szCs w:val="10"/>
              </w:rPr>
              <w:t> : 2018 et 2020</w:t>
            </w:r>
          </w:p>
        </w:tc>
      </w:tr>
      <w:tr w:rsidR="004F673B" w:rsidRPr="009A27F1" w:rsidTr="000C31B7">
        <w:tc>
          <w:tcPr>
            <w:tcW w:w="2723" w:type="dxa"/>
            <w:shd w:val="clear" w:color="auto" w:fill="FDE9D9" w:themeFill="accent6" w:themeFillTint="33"/>
            <w:vAlign w:val="center"/>
          </w:tcPr>
          <w:p w:rsidR="004F673B" w:rsidRPr="00A17755" w:rsidRDefault="004F673B" w:rsidP="004F673B">
            <w:pPr>
              <w:jc w:val="center"/>
              <w:rPr>
                <w:b/>
                <w:sz w:val="20"/>
                <w:szCs w:val="10"/>
              </w:rPr>
            </w:pPr>
            <w:r>
              <w:rPr>
                <w:b/>
              </w:rPr>
              <w:t>Partenaires de l’action</w:t>
            </w:r>
          </w:p>
        </w:tc>
        <w:tc>
          <w:tcPr>
            <w:tcW w:w="7959" w:type="dxa"/>
            <w:gridSpan w:val="4"/>
          </w:tcPr>
          <w:p w:rsidR="004F673B" w:rsidRPr="000B2F74" w:rsidRDefault="004F673B" w:rsidP="004F673B">
            <w:pPr>
              <w:jc w:val="both"/>
              <w:rPr>
                <w:sz w:val="20"/>
                <w:szCs w:val="10"/>
              </w:rPr>
            </w:pPr>
          </w:p>
        </w:tc>
      </w:tr>
    </w:tbl>
    <w:p w:rsidR="007E660E" w:rsidRDefault="007E660E" w:rsidP="00953A91">
      <w:pPr>
        <w:spacing w:after="0" w:line="240" w:lineRule="auto"/>
        <w:jc w:val="both"/>
        <w:rPr>
          <w:sz w:val="16"/>
          <w:szCs w:val="10"/>
        </w:rPr>
      </w:pPr>
    </w:p>
    <w:tbl>
      <w:tblPr>
        <w:tblStyle w:val="Grilledutableau"/>
        <w:tblW w:w="10598" w:type="dxa"/>
        <w:tblLayout w:type="fixed"/>
        <w:tblLook w:val="04A0" w:firstRow="1" w:lastRow="0" w:firstColumn="1" w:lastColumn="0" w:noHBand="0" w:noVBand="1"/>
      </w:tblPr>
      <w:tblGrid>
        <w:gridCol w:w="534"/>
        <w:gridCol w:w="3118"/>
        <w:gridCol w:w="3686"/>
        <w:gridCol w:w="3260"/>
      </w:tblGrid>
      <w:tr w:rsidR="00FE1A51" w:rsidRPr="00C800BB" w:rsidTr="000C31B7">
        <w:tc>
          <w:tcPr>
            <w:tcW w:w="534" w:type="dxa"/>
            <w:vMerge w:val="restart"/>
            <w:shd w:val="clear" w:color="auto" w:fill="DBE5F1" w:themeFill="accent1" w:themeFillTint="33"/>
            <w:textDirection w:val="btLr"/>
          </w:tcPr>
          <w:p w:rsidR="00FE1A51" w:rsidRPr="00C800BB" w:rsidRDefault="00FE1A51" w:rsidP="00FF4871">
            <w:pPr>
              <w:ind w:left="113" w:right="113"/>
              <w:jc w:val="center"/>
            </w:pPr>
            <w:r>
              <w:rPr>
                <w:b/>
              </w:rPr>
              <w:t>Évaluation de l’action</w:t>
            </w:r>
          </w:p>
        </w:tc>
        <w:tc>
          <w:tcPr>
            <w:tcW w:w="3118" w:type="dxa"/>
            <w:shd w:val="clear" w:color="auto" w:fill="DBE5F1" w:themeFill="accent1" w:themeFillTint="33"/>
          </w:tcPr>
          <w:p w:rsidR="00FE1A51" w:rsidRPr="0066041B" w:rsidRDefault="00FE1A51" w:rsidP="00FF4871">
            <w:pPr>
              <w:jc w:val="center"/>
              <w:rPr>
                <w:b/>
              </w:rPr>
            </w:pPr>
            <w:r w:rsidRPr="0066041B">
              <w:rPr>
                <w:b/>
              </w:rPr>
              <w:t>Critères d’évaluation</w:t>
            </w:r>
          </w:p>
        </w:tc>
        <w:tc>
          <w:tcPr>
            <w:tcW w:w="3686" w:type="dxa"/>
            <w:shd w:val="clear" w:color="auto" w:fill="DBE5F1" w:themeFill="accent1" w:themeFillTint="33"/>
          </w:tcPr>
          <w:p w:rsidR="00FE1A51" w:rsidRPr="0066041B" w:rsidRDefault="00FE1A51" w:rsidP="00FF4871">
            <w:pPr>
              <w:jc w:val="center"/>
              <w:rPr>
                <w:b/>
                <w:i/>
              </w:rPr>
            </w:pPr>
            <w:r w:rsidRPr="0066041B">
              <w:rPr>
                <w:b/>
              </w:rPr>
              <w:t>Indicateurs</w:t>
            </w:r>
          </w:p>
        </w:tc>
        <w:tc>
          <w:tcPr>
            <w:tcW w:w="3260" w:type="dxa"/>
            <w:shd w:val="clear" w:color="auto" w:fill="DBE5F1" w:themeFill="accent1" w:themeFillTint="33"/>
          </w:tcPr>
          <w:p w:rsidR="00FE1A51" w:rsidRPr="0066041B" w:rsidRDefault="00FE1A51" w:rsidP="00FF4871">
            <w:pPr>
              <w:jc w:val="center"/>
              <w:rPr>
                <w:b/>
              </w:rPr>
            </w:pPr>
            <w:r w:rsidRPr="0066041B">
              <w:rPr>
                <w:b/>
              </w:rPr>
              <w:t>Source</w:t>
            </w:r>
          </w:p>
        </w:tc>
      </w:tr>
      <w:tr w:rsidR="00FE1A51" w:rsidRPr="0092635B" w:rsidTr="000C31B7">
        <w:tc>
          <w:tcPr>
            <w:tcW w:w="534" w:type="dxa"/>
            <w:vMerge/>
            <w:shd w:val="clear" w:color="auto" w:fill="DBE5F1" w:themeFill="accent1" w:themeFillTint="33"/>
          </w:tcPr>
          <w:p w:rsidR="00FE1A51" w:rsidRPr="0092635B" w:rsidRDefault="00FE1A51" w:rsidP="00FF4871">
            <w:pPr>
              <w:jc w:val="center"/>
              <w:rPr>
                <w:color w:val="8DB3E2" w:themeColor="text2" w:themeTint="66"/>
                <w:sz w:val="20"/>
                <w:szCs w:val="20"/>
              </w:rPr>
            </w:pPr>
          </w:p>
        </w:tc>
        <w:tc>
          <w:tcPr>
            <w:tcW w:w="3118" w:type="dxa"/>
          </w:tcPr>
          <w:p w:rsidR="00FE1A51" w:rsidRPr="0092635B" w:rsidRDefault="00FE1A51" w:rsidP="00FF4871">
            <w:pPr>
              <w:rPr>
                <w:sz w:val="20"/>
                <w:szCs w:val="20"/>
              </w:rPr>
            </w:pPr>
            <w:r w:rsidRPr="0092635B">
              <w:rPr>
                <w:sz w:val="20"/>
                <w:szCs w:val="20"/>
              </w:rPr>
              <w:t xml:space="preserve">Réunions </w:t>
            </w:r>
            <w:r w:rsidR="00DE2421" w:rsidRPr="0016607A">
              <w:rPr>
                <w:sz w:val="20"/>
                <w:szCs w:val="20"/>
              </w:rPr>
              <w:t xml:space="preserve">effectives </w:t>
            </w:r>
            <w:r w:rsidRPr="0092635B">
              <w:rPr>
                <w:sz w:val="20"/>
                <w:szCs w:val="20"/>
              </w:rPr>
              <w:t>du GRIA</w:t>
            </w:r>
          </w:p>
        </w:tc>
        <w:tc>
          <w:tcPr>
            <w:tcW w:w="3686" w:type="dxa"/>
          </w:tcPr>
          <w:p w:rsidR="00FE1A51" w:rsidRPr="0016607A" w:rsidRDefault="00FE1A51" w:rsidP="0016607A">
            <w:pPr>
              <w:jc w:val="both"/>
              <w:rPr>
                <w:sz w:val="20"/>
                <w:szCs w:val="20"/>
              </w:rPr>
            </w:pPr>
            <w:r w:rsidRPr="0016607A">
              <w:rPr>
                <w:sz w:val="20"/>
                <w:szCs w:val="20"/>
              </w:rPr>
              <w:t xml:space="preserve">Nombre de réunions </w:t>
            </w:r>
          </w:p>
          <w:p w:rsidR="00FE1A51" w:rsidRPr="0016607A" w:rsidRDefault="00FE1A51" w:rsidP="0016607A">
            <w:pPr>
              <w:jc w:val="both"/>
              <w:rPr>
                <w:sz w:val="20"/>
                <w:szCs w:val="20"/>
              </w:rPr>
            </w:pPr>
            <w:r w:rsidRPr="0016607A">
              <w:rPr>
                <w:sz w:val="20"/>
                <w:szCs w:val="20"/>
              </w:rPr>
              <w:t>Nombre de partenaires permanents présents</w:t>
            </w:r>
          </w:p>
        </w:tc>
        <w:tc>
          <w:tcPr>
            <w:tcW w:w="3260" w:type="dxa"/>
          </w:tcPr>
          <w:p w:rsidR="00FE1A51" w:rsidRPr="0016607A" w:rsidRDefault="00FE1A51" w:rsidP="0016607A">
            <w:pPr>
              <w:jc w:val="both"/>
              <w:rPr>
                <w:sz w:val="20"/>
                <w:szCs w:val="20"/>
              </w:rPr>
            </w:pPr>
            <w:r w:rsidRPr="0016607A">
              <w:rPr>
                <w:sz w:val="20"/>
                <w:szCs w:val="20"/>
              </w:rPr>
              <w:t>Compte rendus de réunions du GRIA</w:t>
            </w:r>
          </w:p>
        </w:tc>
      </w:tr>
      <w:tr w:rsidR="00FE1A51" w:rsidRPr="0092635B" w:rsidTr="000C31B7">
        <w:tc>
          <w:tcPr>
            <w:tcW w:w="534" w:type="dxa"/>
            <w:vMerge/>
            <w:shd w:val="clear" w:color="auto" w:fill="DBE5F1" w:themeFill="accent1" w:themeFillTint="33"/>
          </w:tcPr>
          <w:p w:rsidR="00FE1A51" w:rsidRPr="0092635B" w:rsidRDefault="00FE1A51" w:rsidP="00FF4871">
            <w:pPr>
              <w:jc w:val="center"/>
              <w:rPr>
                <w:color w:val="8DB3E2" w:themeColor="text2" w:themeTint="66"/>
                <w:sz w:val="20"/>
                <w:szCs w:val="20"/>
              </w:rPr>
            </w:pPr>
          </w:p>
        </w:tc>
        <w:tc>
          <w:tcPr>
            <w:tcW w:w="3118" w:type="dxa"/>
          </w:tcPr>
          <w:p w:rsidR="00FE1A51" w:rsidRPr="0092635B" w:rsidRDefault="00FE1A51" w:rsidP="00FF4871">
            <w:pPr>
              <w:jc w:val="both"/>
              <w:rPr>
                <w:sz w:val="20"/>
                <w:szCs w:val="20"/>
              </w:rPr>
            </w:pPr>
            <w:r>
              <w:rPr>
                <w:sz w:val="20"/>
                <w:szCs w:val="20"/>
              </w:rPr>
              <w:t>Rencontre</w:t>
            </w:r>
            <w:r w:rsidRPr="0092635B">
              <w:rPr>
                <w:sz w:val="20"/>
                <w:szCs w:val="20"/>
              </w:rPr>
              <w:t xml:space="preserve"> de nouveaux </w:t>
            </w:r>
            <w:r>
              <w:rPr>
                <w:sz w:val="20"/>
                <w:szCs w:val="20"/>
              </w:rPr>
              <w:t>contacts (fournisseurs, SYRTA, CNFPT…)</w:t>
            </w:r>
          </w:p>
        </w:tc>
        <w:tc>
          <w:tcPr>
            <w:tcW w:w="3686" w:type="dxa"/>
          </w:tcPr>
          <w:p w:rsidR="00FE1A51" w:rsidRPr="00A569BF" w:rsidRDefault="00FE1A51" w:rsidP="00A569BF">
            <w:pPr>
              <w:jc w:val="both"/>
              <w:rPr>
                <w:sz w:val="20"/>
                <w:szCs w:val="20"/>
              </w:rPr>
            </w:pPr>
            <w:r w:rsidRPr="00A569BF">
              <w:rPr>
                <w:sz w:val="20"/>
                <w:szCs w:val="20"/>
              </w:rPr>
              <w:t>Nombre de rendez-vous</w:t>
            </w:r>
          </w:p>
          <w:p w:rsidR="00DE2421" w:rsidRPr="00A569BF" w:rsidRDefault="00DE2421" w:rsidP="00A569BF">
            <w:pPr>
              <w:jc w:val="both"/>
              <w:rPr>
                <w:b/>
                <w:sz w:val="20"/>
                <w:szCs w:val="20"/>
              </w:rPr>
            </w:pPr>
            <w:r w:rsidRPr="00A569BF">
              <w:rPr>
                <w:sz w:val="20"/>
                <w:szCs w:val="20"/>
              </w:rPr>
              <w:t>Nature et missions des contacts</w:t>
            </w:r>
          </w:p>
        </w:tc>
        <w:tc>
          <w:tcPr>
            <w:tcW w:w="3260" w:type="dxa"/>
          </w:tcPr>
          <w:p w:rsidR="00FE1A51" w:rsidRPr="00A569BF" w:rsidRDefault="00FE1A51" w:rsidP="00A569BF">
            <w:pPr>
              <w:jc w:val="both"/>
              <w:rPr>
                <w:sz w:val="20"/>
                <w:szCs w:val="20"/>
              </w:rPr>
            </w:pPr>
            <w:r w:rsidRPr="00A569BF">
              <w:rPr>
                <w:sz w:val="20"/>
                <w:szCs w:val="20"/>
              </w:rPr>
              <w:t>Compte rendus de réunions</w:t>
            </w:r>
          </w:p>
        </w:tc>
      </w:tr>
      <w:tr w:rsidR="00FE1A51" w:rsidRPr="0092635B" w:rsidTr="000C31B7">
        <w:tc>
          <w:tcPr>
            <w:tcW w:w="534" w:type="dxa"/>
            <w:vMerge/>
            <w:shd w:val="clear" w:color="auto" w:fill="DBE5F1" w:themeFill="accent1" w:themeFillTint="33"/>
          </w:tcPr>
          <w:p w:rsidR="00FE1A51" w:rsidRPr="0092635B" w:rsidRDefault="00FE1A51" w:rsidP="00FF4871">
            <w:pPr>
              <w:jc w:val="center"/>
              <w:rPr>
                <w:color w:val="8DB3E2" w:themeColor="text2" w:themeTint="66"/>
                <w:sz w:val="20"/>
                <w:szCs w:val="20"/>
              </w:rPr>
            </w:pPr>
          </w:p>
        </w:tc>
        <w:tc>
          <w:tcPr>
            <w:tcW w:w="3118" w:type="dxa"/>
          </w:tcPr>
          <w:p w:rsidR="00FE1A51" w:rsidRPr="0092635B" w:rsidRDefault="00FE1A51" w:rsidP="00FF4871">
            <w:pPr>
              <w:rPr>
                <w:sz w:val="20"/>
                <w:szCs w:val="20"/>
              </w:rPr>
            </w:pPr>
            <w:r w:rsidRPr="0092635B">
              <w:rPr>
                <w:sz w:val="20"/>
                <w:szCs w:val="20"/>
              </w:rPr>
              <w:t xml:space="preserve">Formalisation d’un nouveau mode de fonctionnement </w:t>
            </w:r>
            <w:r>
              <w:rPr>
                <w:sz w:val="20"/>
                <w:szCs w:val="20"/>
              </w:rPr>
              <w:t>étendu à la région Auvergne-Rhône-Alpes</w:t>
            </w:r>
          </w:p>
        </w:tc>
        <w:tc>
          <w:tcPr>
            <w:tcW w:w="3686" w:type="dxa"/>
          </w:tcPr>
          <w:p w:rsidR="00FE1A51" w:rsidRPr="0092635B" w:rsidRDefault="00FE1A51" w:rsidP="00FF4871">
            <w:pPr>
              <w:jc w:val="both"/>
              <w:rPr>
                <w:sz w:val="20"/>
                <w:szCs w:val="20"/>
              </w:rPr>
            </w:pPr>
            <w:r w:rsidRPr="0092635B">
              <w:rPr>
                <w:sz w:val="20"/>
                <w:szCs w:val="20"/>
              </w:rPr>
              <w:t>Diffusion d’un règlement intérieur mis à jour</w:t>
            </w:r>
          </w:p>
        </w:tc>
        <w:tc>
          <w:tcPr>
            <w:tcW w:w="3260" w:type="dxa"/>
          </w:tcPr>
          <w:p w:rsidR="00FE1A51" w:rsidRPr="00A569BF" w:rsidRDefault="00FE1A51" w:rsidP="00A569BF">
            <w:pPr>
              <w:jc w:val="both"/>
              <w:rPr>
                <w:sz w:val="20"/>
                <w:szCs w:val="20"/>
              </w:rPr>
            </w:pPr>
            <w:r w:rsidRPr="00A569BF">
              <w:rPr>
                <w:sz w:val="20"/>
                <w:szCs w:val="20"/>
              </w:rPr>
              <w:t>Compte rendus de réunions du GRIA</w:t>
            </w:r>
          </w:p>
          <w:p w:rsidR="00FE1A51" w:rsidRPr="00A569BF" w:rsidRDefault="00FE1A51" w:rsidP="00A569BF">
            <w:pPr>
              <w:jc w:val="both"/>
              <w:rPr>
                <w:sz w:val="20"/>
                <w:szCs w:val="20"/>
              </w:rPr>
            </w:pPr>
            <w:r w:rsidRPr="00A569BF">
              <w:rPr>
                <w:sz w:val="20"/>
                <w:szCs w:val="20"/>
              </w:rPr>
              <w:t>Règlement intérieur</w:t>
            </w:r>
          </w:p>
        </w:tc>
      </w:tr>
      <w:tr w:rsidR="00FE1A51" w:rsidRPr="0092635B" w:rsidTr="000C31B7">
        <w:trPr>
          <w:trHeight w:val="337"/>
        </w:trPr>
        <w:tc>
          <w:tcPr>
            <w:tcW w:w="534" w:type="dxa"/>
            <w:vMerge/>
            <w:shd w:val="clear" w:color="auto" w:fill="DBE5F1" w:themeFill="accent1" w:themeFillTint="33"/>
          </w:tcPr>
          <w:p w:rsidR="00FE1A51" w:rsidRPr="0092635B" w:rsidRDefault="00FE1A51" w:rsidP="00FF4871">
            <w:pPr>
              <w:jc w:val="center"/>
              <w:rPr>
                <w:color w:val="8DB3E2" w:themeColor="text2" w:themeTint="66"/>
                <w:sz w:val="20"/>
                <w:szCs w:val="20"/>
              </w:rPr>
            </w:pPr>
          </w:p>
        </w:tc>
        <w:tc>
          <w:tcPr>
            <w:tcW w:w="3118" w:type="dxa"/>
          </w:tcPr>
          <w:p w:rsidR="00FE1A51" w:rsidRPr="0092635B" w:rsidRDefault="00FE1A51" w:rsidP="00FF4871">
            <w:pPr>
              <w:jc w:val="both"/>
              <w:rPr>
                <w:sz w:val="20"/>
                <w:szCs w:val="20"/>
              </w:rPr>
            </w:pPr>
            <w:r w:rsidRPr="0092635B">
              <w:rPr>
                <w:sz w:val="20"/>
                <w:szCs w:val="20"/>
              </w:rPr>
              <w:t>Rédaction et diffusion de documents</w:t>
            </w:r>
          </w:p>
        </w:tc>
        <w:tc>
          <w:tcPr>
            <w:tcW w:w="3686" w:type="dxa"/>
          </w:tcPr>
          <w:p w:rsidR="00FE1A51" w:rsidRDefault="00FE1A51" w:rsidP="00FF4871">
            <w:pPr>
              <w:jc w:val="both"/>
              <w:rPr>
                <w:sz w:val="20"/>
                <w:szCs w:val="20"/>
              </w:rPr>
            </w:pPr>
            <w:r w:rsidRPr="0092635B">
              <w:rPr>
                <w:sz w:val="20"/>
                <w:szCs w:val="20"/>
              </w:rPr>
              <w:t>Nombre de documents</w:t>
            </w:r>
            <w:r>
              <w:rPr>
                <w:sz w:val="20"/>
                <w:szCs w:val="20"/>
              </w:rPr>
              <w:t xml:space="preserve"> produits</w:t>
            </w:r>
          </w:p>
          <w:p w:rsidR="00DE2421" w:rsidRPr="0092635B" w:rsidRDefault="00DE2421" w:rsidP="000C31B7">
            <w:pPr>
              <w:jc w:val="both"/>
              <w:rPr>
                <w:sz w:val="20"/>
                <w:szCs w:val="20"/>
              </w:rPr>
            </w:pPr>
            <w:r w:rsidRPr="00A569BF">
              <w:rPr>
                <w:sz w:val="20"/>
                <w:szCs w:val="20"/>
              </w:rPr>
              <w:t>Nombre de documents téléchargés</w:t>
            </w:r>
          </w:p>
        </w:tc>
        <w:tc>
          <w:tcPr>
            <w:tcW w:w="3260" w:type="dxa"/>
          </w:tcPr>
          <w:p w:rsidR="00FE1A51" w:rsidRPr="00A569BF" w:rsidRDefault="00FE1A51" w:rsidP="00A569BF">
            <w:pPr>
              <w:jc w:val="both"/>
              <w:rPr>
                <w:sz w:val="20"/>
                <w:szCs w:val="20"/>
              </w:rPr>
            </w:pPr>
            <w:r w:rsidRPr="00A569BF">
              <w:rPr>
                <w:sz w:val="20"/>
                <w:szCs w:val="20"/>
              </w:rPr>
              <w:t>Documents en ligne sur risques-pme.</w:t>
            </w:r>
          </w:p>
        </w:tc>
      </w:tr>
      <w:tr w:rsidR="00FE1A51" w:rsidRPr="0092635B" w:rsidTr="000C31B7">
        <w:trPr>
          <w:trHeight w:val="60"/>
        </w:trPr>
        <w:tc>
          <w:tcPr>
            <w:tcW w:w="534" w:type="dxa"/>
            <w:vMerge/>
            <w:shd w:val="clear" w:color="auto" w:fill="DBE5F1" w:themeFill="accent1" w:themeFillTint="33"/>
          </w:tcPr>
          <w:p w:rsidR="00FE1A51" w:rsidRPr="0092635B" w:rsidRDefault="00FE1A51" w:rsidP="00FF4871">
            <w:pPr>
              <w:jc w:val="center"/>
              <w:rPr>
                <w:color w:val="8DB3E2" w:themeColor="text2" w:themeTint="66"/>
                <w:sz w:val="20"/>
                <w:szCs w:val="20"/>
              </w:rPr>
            </w:pPr>
          </w:p>
        </w:tc>
        <w:tc>
          <w:tcPr>
            <w:tcW w:w="3118" w:type="dxa"/>
          </w:tcPr>
          <w:p w:rsidR="00FE1A51" w:rsidRPr="0092635B" w:rsidRDefault="00FE1A51" w:rsidP="00FF4871">
            <w:pPr>
              <w:jc w:val="both"/>
              <w:rPr>
                <w:sz w:val="20"/>
                <w:szCs w:val="20"/>
              </w:rPr>
            </w:pPr>
            <w:r w:rsidRPr="0092635B">
              <w:rPr>
                <w:sz w:val="20"/>
                <w:szCs w:val="20"/>
              </w:rPr>
              <w:t>Participation à des salons</w:t>
            </w:r>
          </w:p>
        </w:tc>
        <w:tc>
          <w:tcPr>
            <w:tcW w:w="3686" w:type="dxa"/>
          </w:tcPr>
          <w:p w:rsidR="00FE1A51" w:rsidRPr="00A569BF" w:rsidRDefault="00FE1A51" w:rsidP="00A569BF">
            <w:pPr>
              <w:jc w:val="both"/>
              <w:rPr>
                <w:sz w:val="20"/>
                <w:szCs w:val="20"/>
              </w:rPr>
            </w:pPr>
            <w:r w:rsidRPr="00A569BF">
              <w:rPr>
                <w:sz w:val="20"/>
                <w:szCs w:val="20"/>
              </w:rPr>
              <w:t>Nombre de participation à des salons</w:t>
            </w:r>
          </w:p>
          <w:p w:rsidR="00FE1A51" w:rsidRPr="00A569BF" w:rsidRDefault="00FE1A51" w:rsidP="00A569BF">
            <w:pPr>
              <w:jc w:val="both"/>
              <w:rPr>
                <w:sz w:val="20"/>
                <w:szCs w:val="20"/>
              </w:rPr>
            </w:pPr>
            <w:r w:rsidRPr="00A569BF">
              <w:rPr>
                <w:sz w:val="20"/>
                <w:szCs w:val="20"/>
              </w:rPr>
              <w:t>Nombre de visiteurs sur le stand</w:t>
            </w:r>
          </w:p>
        </w:tc>
        <w:tc>
          <w:tcPr>
            <w:tcW w:w="3260" w:type="dxa"/>
          </w:tcPr>
          <w:p w:rsidR="00FE1A51" w:rsidRPr="00A569BF" w:rsidRDefault="00FE1A51" w:rsidP="00A569BF">
            <w:pPr>
              <w:jc w:val="both"/>
              <w:rPr>
                <w:sz w:val="20"/>
                <w:szCs w:val="20"/>
              </w:rPr>
            </w:pPr>
            <w:r w:rsidRPr="00A569BF">
              <w:rPr>
                <w:sz w:val="20"/>
                <w:szCs w:val="20"/>
              </w:rPr>
              <w:t>Compte rendu des réunions du GRIA</w:t>
            </w:r>
          </w:p>
          <w:p w:rsidR="00FE1A51" w:rsidRPr="00A569BF" w:rsidRDefault="00FE1A51" w:rsidP="00A569BF">
            <w:pPr>
              <w:jc w:val="both"/>
              <w:rPr>
                <w:sz w:val="20"/>
                <w:szCs w:val="20"/>
              </w:rPr>
            </w:pPr>
            <w:r w:rsidRPr="00A569BF">
              <w:rPr>
                <w:sz w:val="20"/>
                <w:szCs w:val="20"/>
              </w:rPr>
              <w:t>Enregistrement des coordonnées et fonctions visiteurs sur le stand quand réalisable (exemple : « </w:t>
            </w:r>
            <w:proofErr w:type="spellStart"/>
            <w:r w:rsidRPr="00A569BF">
              <w:rPr>
                <w:sz w:val="20"/>
                <w:szCs w:val="20"/>
              </w:rPr>
              <w:t>zapette</w:t>
            </w:r>
            <w:proofErr w:type="spellEnd"/>
            <w:r w:rsidRPr="00A569BF">
              <w:rPr>
                <w:sz w:val="20"/>
                <w:szCs w:val="20"/>
              </w:rPr>
              <w:t xml:space="preserve"> » à </w:t>
            </w:r>
            <w:proofErr w:type="spellStart"/>
            <w:r w:rsidRPr="00A569BF">
              <w:rPr>
                <w:sz w:val="20"/>
                <w:szCs w:val="20"/>
              </w:rPr>
              <w:t>Preventica</w:t>
            </w:r>
            <w:proofErr w:type="spellEnd"/>
            <w:r w:rsidRPr="00A569BF">
              <w:rPr>
                <w:sz w:val="20"/>
                <w:szCs w:val="20"/>
              </w:rPr>
              <w:t xml:space="preserve"> ou à </w:t>
            </w:r>
            <w:proofErr w:type="spellStart"/>
            <w:r w:rsidRPr="00A569BF">
              <w:rPr>
                <w:sz w:val="20"/>
                <w:szCs w:val="20"/>
              </w:rPr>
              <w:t>Pollutec</w:t>
            </w:r>
            <w:proofErr w:type="spellEnd"/>
            <w:r w:rsidRPr="00A569BF">
              <w:rPr>
                <w:sz w:val="20"/>
                <w:szCs w:val="20"/>
              </w:rPr>
              <w:t>)</w:t>
            </w:r>
          </w:p>
        </w:tc>
      </w:tr>
    </w:tbl>
    <w:p w:rsidR="00FE1A51" w:rsidRDefault="00FE1A51" w:rsidP="00953A91">
      <w:pPr>
        <w:spacing w:after="0" w:line="240" w:lineRule="auto"/>
        <w:jc w:val="both"/>
        <w:rPr>
          <w:sz w:val="16"/>
          <w:szCs w:val="10"/>
        </w:rPr>
      </w:pPr>
    </w:p>
    <w:p w:rsidR="00226B99" w:rsidRDefault="00226B99"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713"/>
        <w:gridCol w:w="2144"/>
        <w:gridCol w:w="2790"/>
        <w:gridCol w:w="1558"/>
        <w:gridCol w:w="1477"/>
      </w:tblGrid>
      <w:tr w:rsidR="000C31B7" w:rsidRPr="00727E57" w:rsidTr="000C31B7">
        <w:tc>
          <w:tcPr>
            <w:tcW w:w="10682" w:type="dxa"/>
            <w:gridSpan w:val="5"/>
            <w:tcBorders>
              <w:bottom w:val="single" w:sz="4" w:space="0" w:color="auto"/>
            </w:tcBorders>
            <w:shd w:val="clear" w:color="auto" w:fill="DBE5F1" w:themeFill="accent1" w:themeFillTint="33"/>
          </w:tcPr>
          <w:p w:rsidR="000C31B7" w:rsidRPr="00FB2E75" w:rsidRDefault="000C31B7" w:rsidP="00415399">
            <w:pPr>
              <w:jc w:val="center"/>
              <w:rPr>
                <w:b/>
                <w:sz w:val="20"/>
                <w:szCs w:val="10"/>
              </w:rPr>
            </w:pPr>
            <w:r w:rsidRPr="00FB2E75">
              <w:rPr>
                <w:b/>
                <w:sz w:val="20"/>
                <w:szCs w:val="10"/>
              </w:rPr>
              <w:t>Objectif spécifique II</w:t>
            </w:r>
          </w:p>
          <w:p w:rsidR="000C31B7" w:rsidRPr="00727E57" w:rsidRDefault="00FB2E75" w:rsidP="00415399">
            <w:pPr>
              <w:jc w:val="center"/>
              <w:rPr>
                <w:b/>
                <w:sz w:val="20"/>
                <w:szCs w:val="10"/>
              </w:rPr>
            </w:pPr>
            <w:r>
              <w:rPr>
                <w:sz w:val="20"/>
                <w:szCs w:val="20"/>
              </w:rPr>
              <w:t>Améliorer les pratiques de la filière du désamiantage pour améliorer la prévention</w:t>
            </w:r>
          </w:p>
        </w:tc>
      </w:tr>
      <w:tr w:rsidR="000C31B7" w:rsidRPr="00727E57" w:rsidTr="000C31B7">
        <w:tc>
          <w:tcPr>
            <w:tcW w:w="10682" w:type="dxa"/>
            <w:gridSpan w:val="5"/>
            <w:shd w:val="clear" w:color="auto" w:fill="FDE9D9" w:themeFill="accent6" w:themeFillTint="33"/>
          </w:tcPr>
          <w:p w:rsidR="000C31B7" w:rsidRPr="00305138" w:rsidRDefault="000C31B7" w:rsidP="00415399">
            <w:pPr>
              <w:jc w:val="center"/>
              <w:rPr>
                <w:b/>
                <w:sz w:val="20"/>
                <w:szCs w:val="10"/>
              </w:rPr>
            </w:pPr>
            <w:r w:rsidRPr="00305138">
              <w:rPr>
                <w:b/>
                <w:sz w:val="20"/>
                <w:szCs w:val="10"/>
              </w:rPr>
              <w:t>Description des activités</w:t>
            </w:r>
          </w:p>
        </w:tc>
      </w:tr>
      <w:tr w:rsidR="000C31B7" w:rsidRPr="00CF383E" w:rsidTr="000C31B7">
        <w:tc>
          <w:tcPr>
            <w:tcW w:w="2713" w:type="dxa"/>
            <w:shd w:val="clear" w:color="auto" w:fill="FDE9D9" w:themeFill="accent6" w:themeFillTint="33"/>
          </w:tcPr>
          <w:p w:rsidR="000C31B7" w:rsidRPr="00CF383E" w:rsidRDefault="000C31B7" w:rsidP="00415399">
            <w:pPr>
              <w:jc w:val="center"/>
              <w:rPr>
                <w:b/>
                <w:sz w:val="20"/>
                <w:szCs w:val="10"/>
              </w:rPr>
            </w:pPr>
            <w:r>
              <w:rPr>
                <w:b/>
                <w:sz w:val="20"/>
                <w:szCs w:val="10"/>
              </w:rPr>
              <w:t>Actions</w:t>
            </w:r>
          </w:p>
        </w:tc>
        <w:tc>
          <w:tcPr>
            <w:tcW w:w="2144" w:type="dxa"/>
            <w:shd w:val="clear" w:color="auto" w:fill="FDE9D9" w:themeFill="accent6" w:themeFillTint="33"/>
          </w:tcPr>
          <w:p w:rsidR="000C31B7" w:rsidRPr="00CF383E" w:rsidRDefault="000C31B7" w:rsidP="00415399">
            <w:pPr>
              <w:jc w:val="center"/>
              <w:rPr>
                <w:b/>
                <w:sz w:val="20"/>
                <w:szCs w:val="10"/>
              </w:rPr>
            </w:pPr>
            <w:r>
              <w:rPr>
                <w:b/>
                <w:sz w:val="20"/>
                <w:szCs w:val="10"/>
              </w:rPr>
              <w:t>Cibles</w:t>
            </w:r>
          </w:p>
        </w:tc>
        <w:tc>
          <w:tcPr>
            <w:tcW w:w="2790"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Méthodologie</w:t>
            </w:r>
          </w:p>
        </w:tc>
        <w:tc>
          <w:tcPr>
            <w:tcW w:w="1558"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Responsable</w:t>
            </w:r>
          </w:p>
        </w:tc>
        <w:tc>
          <w:tcPr>
            <w:tcW w:w="1477"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Echéances</w:t>
            </w:r>
          </w:p>
        </w:tc>
      </w:tr>
      <w:tr w:rsidR="000C31B7" w:rsidRPr="009A27F1" w:rsidTr="000C31B7">
        <w:tc>
          <w:tcPr>
            <w:tcW w:w="2713" w:type="dxa"/>
            <w:tcBorders>
              <w:bottom w:val="single" w:sz="4" w:space="0" w:color="auto"/>
            </w:tcBorders>
          </w:tcPr>
          <w:p w:rsidR="000C31B7" w:rsidRDefault="00841484" w:rsidP="00415399">
            <w:pPr>
              <w:rPr>
                <w:sz w:val="20"/>
                <w:szCs w:val="10"/>
              </w:rPr>
            </w:pPr>
            <w:r>
              <w:rPr>
                <w:sz w:val="20"/>
                <w:szCs w:val="10"/>
              </w:rPr>
              <w:t xml:space="preserve">1.3.1.5 </w:t>
            </w:r>
            <w:r w:rsidR="000C31B7">
              <w:rPr>
                <w:sz w:val="20"/>
                <w:szCs w:val="10"/>
              </w:rPr>
              <w:t>Sensibilisation des donneurs d’ordre et de leurs partenaires (coordonnateurs SPS, maîtres d’œuvre, assistance à maîtrise d’ouvrage…)</w:t>
            </w:r>
            <w:r w:rsidR="000C31B7">
              <w:rPr>
                <w:rStyle w:val="Appelnotedebasdep"/>
                <w:sz w:val="20"/>
                <w:szCs w:val="10"/>
              </w:rPr>
              <w:footnoteReference w:id="1"/>
            </w:r>
            <w:r w:rsidR="000C31B7">
              <w:rPr>
                <w:sz w:val="20"/>
                <w:szCs w:val="10"/>
              </w:rPr>
              <w:t xml:space="preserve"> sur les enjeux liés à l’Amiante.</w:t>
            </w:r>
          </w:p>
        </w:tc>
        <w:tc>
          <w:tcPr>
            <w:tcW w:w="2144" w:type="dxa"/>
          </w:tcPr>
          <w:p w:rsidR="000C31B7" w:rsidRDefault="00305138" w:rsidP="00415399">
            <w:pPr>
              <w:jc w:val="both"/>
              <w:rPr>
                <w:sz w:val="20"/>
              </w:rPr>
            </w:pPr>
            <w:r>
              <w:rPr>
                <w:sz w:val="20"/>
              </w:rPr>
              <w:t>Maîtres d’ouvrage</w:t>
            </w:r>
          </w:p>
          <w:p w:rsidR="00305138" w:rsidRPr="00E456EA" w:rsidRDefault="00305138" w:rsidP="00415399">
            <w:pPr>
              <w:jc w:val="both"/>
              <w:rPr>
                <w:sz w:val="20"/>
              </w:rPr>
            </w:pPr>
            <w:r>
              <w:rPr>
                <w:sz w:val="20"/>
              </w:rPr>
              <w:t>Donneurs d’ordre</w:t>
            </w:r>
          </w:p>
        </w:tc>
        <w:tc>
          <w:tcPr>
            <w:tcW w:w="2790" w:type="dxa"/>
          </w:tcPr>
          <w:p w:rsidR="000C31B7" w:rsidRPr="00305138" w:rsidRDefault="00305138" w:rsidP="00415399">
            <w:pPr>
              <w:jc w:val="both"/>
              <w:rPr>
                <w:sz w:val="20"/>
              </w:rPr>
            </w:pPr>
            <w:r>
              <w:rPr>
                <w:sz w:val="20"/>
              </w:rPr>
              <w:t>Conférences à destination des donneurs d’ordre</w:t>
            </w:r>
            <w:r w:rsidR="000C31B7">
              <w:rPr>
                <w:sz w:val="20"/>
              </w:rPr>
              <w:t xml:space="preserve"> et leurs partenaires </w:t>
            </w:r>
          </w:p>
          <w:p w:rsidR="000C31B7" w:rsidRDefault="000C31B7" w:rsidP="00415399">
            <w:pPr>
              <w:jc w:val="both"/>
              <w:rPr>
                <w:sz w:val="20"/>
              </w:rPr>
            </w:pPr>
            <w:r>
              <w:rPr>
                <w:sz w:val="20"/>
              </w:rPr>
              <w:t xml:space="preserve">Messages : </w:t>
            </w:r>
          </w:p>
          <w:p w:rsidR="000C31B7" w:rsidRPr="00220877" w:rsidRDefault="000C31B7" w:rsidP="00220877">
            <w:pPr>
              <w:pStyle w:val="Paragraphedeliste"/>
              <w:numPr>
                <w:ilvl w:val="0"/>
                <w:numId w:val="5"/>
              </w:numPr>
              <w:jc w:val="both"/>
              <w:rPr>
                <w:sz w:val="20"/>
              </w:rPr>
            </w:pPr>
            <w:r w:rsidRPr="00220877">
              <w:rPr>
                <w:sz w:val="20"/>
              </w:rPr>
              <w:t>Obligations en termes de repérage Amiante (notamment RAT)</w:t>
            </w:r>
          </w:p>
          <w:p w:rsidR="000C31B7" w:rsidRPr="00220877" w:rsidRDefault="000C31B7" w:rsidP="000F16EE">
            <w:pPr>
              <w:pStyle w:val="Paragraphedeliste"/>
              <w:numPr>
                <w:ilvl w:val="0"/>
                <w:numId w:val="5"/>
              </w:numPr>
              <w:jc w:val="both"/>
              <w:rPr>
                <w:sz w:val="20"/>
              </w:rPr>
            </w:pPr>
            <w:r>
              <w:rPr>
                <w:sz w:val="20"/>
              </w:rPr>
              <w:t>B</w:t>
            </w:r>
            <w:r w:rsidRPr="00220877">
              <w:rPr>
                <w:sz w:val="20"/>
              </w:rPr>
              <w:t>udgétisation prévisionnelle appropriée, planification des travaux en amont pour aboutir à une maîtrise du coût global de l’opération et donner les moyens aux entreprises de travailler en sécurité</w:t>
            </w:r>
          </w:p>
          <w:p w:rsidR="000C31B7" w:rsidRPr="000F16EE" w:rsidRDefault="000C31B7" w:rsidP="000F16EE">
            <w:pPr>
              <w:pStyle w:val="Paragraphedeliste"/>
              <w:numPr>
                <w:ilvl w:val="0"/>
                <w:numId w:val="5"/>
              </w:numPr>
              <w:jc w:val="both"/>
              <w:rPr>
                <w:sz w:val="20"/>
              </w:rPr>
            </w:pPr>
            <w:r>
              <w:rPr>
                <w:sz w:val="20"/>
              </w:rPr>
              <w:t>R</w:t>
            </w:r>
            <w:r w:rsidRPr="000F16EE">
              <w:rPr>
                <w:sz w:val="20"/>
              </w:rPr>
              <w:t>esponsabilité</w:t>
            </w:r>
            <w:r>
              <w:rPr>
                <w:sz w:val="20"/>
              </w:rPr>
              <w:t xml:space="preserve"> pénale</w:t>
            </w:r>
          </w:p>
        </w:tc>
        <w:tc>
          <w:tcPr>
            <w:tcW w:w="1558" w:type="dxa"/>
          </w:tcPr>
          <w:p w:rsidR="000C31B7" w:rsidRPr="009A27F1" w:rsidRDefault="000C31B7" w:rsidP="005F6FAA">
            <w:pPr>
              <w:jc w:val="both"/>
              <w:rPr>
                <w:sz w:val="20"/>
                <w:szCs w:val="10"/>
              </w:rPr>
            </w:pPr>
            <w:r>
              <w:rPr>
                <w:sz w:val="20"/>
                <w:szCs w:val="10"/>
              </w:rPr>
              <w:t>CARSAT</w:t>
            </w:r>
          </w:p>
        </w:tc>
        <w:tc>
          <w:tcPr>
            <w:tcW w:w="1477" w:type="dxa"/>
          </w:tcPr>
          <w:p w:rsidR="000C31B7" w:rsidRPr="009A27F1" w:rsidRDefault="00305138" w:rsidP="009D7C14">
            <w:pPr>
              <w:jc w:val="both"/>
              <w:rPr>
                <w:sz w:val="20"/>
                <w:szCs w:val="10"/>
              </w:rPr>
            </w:pPr>
            <w:r>
              <w:rPr>
                <w:sz w:val="20"/>
                <w:szCs w:val="10"/>
              </w:rPr>
              <w:t>2017-2020</w:t>
            </w:r>
          </w:p>
        </w:tc>
      </w:tr>
      <w:tr w:rsidR="000C31B7" w:rsidRPr="009A27F1" w:rsidTr="000C31B7">
        <w:trPr>
          <w:trHeight w:val="218"/>
        </w:trPr>
        <w:tc>
          <w:tcPr>
            <w:tcW w:w="2713" w:type="dxa"/>
          </w:tcPr>
          <w:p w:rsidR="000C31B7" w:rsidRPr="009A27F1" w:rsidRDefault="00841484" w:rsidP="000F16EE">
            <w:pPr>
              <w:rPr>
                <w:sz w:val="20"/>
                <w:szCs w:val="10"/>
              </w:rPr>
            </w:pPr>
            <w:r>
              <w:rPr>
                <w:sz w:val="20"/>
                <w:szCs w:val="10"/>
              </w:rPr>
              <w:t xml:space="preserve">1.3.1.6 </w:t>
            </w:r>
            <w:r w:rsidR="000C31B7">
              <w:rPr>
                <w:sz w:val="20"/>
                <w:szCs w:val="10"/>
              </w:rPr>
              <w:t>Favoriser les échanges avec les entreprises de désamiantage certifiées</w:t>
            </w:r>
            <w:r w:rsidR="00305138">
              <w:rPr>
                <w:sz w:val="20"/>
                <w:szCs w:val="10"/>
              </w:rPr>
              <w:t xml:space="preserve"> pour échanger sur les bonnes et mauvaises pratiques</w:t>
            </w:r>
          </w:p>
        </w:tc>
        <w:tc>
          <w:tcPr>
            <w:tcW w:w="2144" w:type="dxa"/>
          </w:tcPr>
          <w:p w:rsidR="000C31B7" w:rsidRDefault="00305138" w:rsidP="00220877">
            <w:pPr>
              <w:jc w:val="both"/>
              <w:rPr>
                <w:sz w:val="20"/>
                <w:szCs w:val="10"/>
              </w:rPr>
            </w:pPr>
            <w:r>
              <w:rPr>
                <w:sz w:val="20"/>
                <w:szCs w:val="10"/>
              </w:rPr>
              <w:t>Entreprises certifiées</w:t>
            </w:r>
          </w:p>
        </w:tc>
        <w:tc>
          <w:tcPr>
            <w:tcW w:w="2790" w:type="dxa"/>
          </w:tcPr>
          <w:p w:rsidR="000C31B7" w:rsidRPr="009A27F1" w:rsidRDefault="000C31B7" w:rsidP="00220877">
            <w:pPr>
              <w:jc w:val="both"/>
              <w:rPr>
                <w:sz w:val="20"/>
                <w:szCs w:val="10"/>
              </w:rPr>
            </w:pPr>
            <w:r>
              <w:rPr>
                <w:sz w:val="20"/>
                <w:szCs w:val="10"/>
              </w:rPr>
              <w:t>Organisation de rencontres annuelles des entreprises certifiées en désamiantage abordant notamment les bonnes et mauvaises pratiques observées sur le terrain.</w:t>
            </w:r>
          </w:p>
        </w:tc>
        <w:tc>
          <w:tcPr>
            <w:tcW w:w="1558" w:type="dxa"/>
          </w:tcPr>
          <w:p w:rsidR="000C31B7" w:rsidRPr="009A27F1" w:rsidRDefault="000C31B7" w:rsidP="00CC204D">
            <w:pPr>
              <w:jc w:val="both"/>
              <w:rPr>
                <w:sz w:val="20"/>
                <w:szCs w:val="10"/>
              </w:rPr>
            </w:pPr>
            <w:r>
              <w:rPr>
                <w:sz w:val="20"/>
                <w:szCs w:val="10"/>
              </w:rPr>
              <w:t xml:space="preserve">Partenariat CARSAT DIRECCTE OPPBTP </w:t>
            </w:r>
          </w:p>
        </w:tc>
        <w:tc>
          <w:tcPr>
            <w:tcW w:w="1477" w:type="dxa"/>
          </w:tcPr>
          <w:p w:rsidR="000C31B7" w:rsidRPr="009A27F1" w:rsidRDefault="00305138" w:rsidP="00415399">
            <w:pPr>
              <w:jc w:val="both"/>
              <w:rPr>
                <w:sz w:val="20"/>
                <w:szCs w:val="10"/>
              </w:rPr>
            </w:pPr>
            <w:r>
              <w:rPr>
                <w:sz w:val="20"/>
                <w:szCs w:val="10"/>
              </w:rPr>
              <w:t>2017-2020</w:t>
            </w:r>
          </w:p>
        </w:tc>
      </w:tr>
      <w:tr w:rsidR="000C31B7" w:rsidRPr="009A27F1" w:rsidTr="000C31B7">
        <w:tc>
          <w:tcPr>
            <w:tcW w:w="2713" w:type="dxa"/>
            <w:shd w:val="clear" w:color="auto" w:fill="FDE9D9" w:themeFill="accent6" w:themeFillTint="33"/>
            <w:vAlign w:val="center"/>
          </w:tcPr>
          <w:p w:rsidR="000C31B7" w:rsidRPr="00A17755" w:rsidRDefault="000C31B7" w:rsidP="000C31B7">
            <w:pPr>
              <w:jc w:val="center"/>
              <w:rPr>
                <w:b/>
                <w:sz w:val="20"/>
                <w:szCs w:val="10"/>
              </w:rPr>
            </w:pPr>
            <w:r>
              <w:rPr>
                <w:b/>
              </w:rPr>
              <w:t>Partenaires de l’action</w:t>
            </w:r>
          </w:p>
        </w:tc>
        <w:tc>
          <w:tcPr>
            <w:tcW w:w="7969" w:type="dxa"/>
            <w:gridSpan w:val="4"/>
          </w:tcPr>
          <w:p w:rsidR="000C31B7" w:rsidRPr="000B2F74" w:rsidRDefault="00305138" w:rsidP="00CC742A">
            <w:pPr>
              <w:jc w:val="both"/>
              <w:rPr>
                <w:sz w:val="20"/>
                <w:szCs w:val="10"/>
              </w:rPr>
            </w:pPr>
            <w:r>
              <w:rPr>
                <w:sz w:val="20"/>
                <w:szCs w:val="10"/>
              </w:rPr>
              <w:t>FFB, CAPEB</w:t>
            </w:r>
          </w:p>
        </w:tc>
      </w:tr>
    </w:tbl>
    <w:p w:rsidR="00475B7C" w:rsidRDefault="00475B7C" w:rsidP="00953A91">
      <w:pPr>
        <w:spacing w:after="0" w:line="240" w:lineRule="auto"/>
        <w:jc w:val="both"/>
        <w:rPr>
          <w:sz w:val="20"/>
          <w:szCs w:val="10"/>
        </w:rPr>
      </w:pPr>
    </w:p>
    <w:tbl>
      <w:tblPr>
        <w:tblStyle w:val="Grilledutableau"/>
        <w:tblW w:w="10598" w:type="dxa"/>
        <w:tblLayout w:type="fixed"/>
        <w:tblLook w:val="04A0" w:firstRow="1" w:lastRow="0" w:firstColumn="1" w:lastColumn="0" w:noHBand="0" w:noVBand="1"/>
      </w:tblPr>
      <w:tblGrid>
        <w:gridCol w:w="534"/>
        <w:gridCol w:w="3402"/>
        <w:gridCol w:w="3402"/>
        <w:gridCol w:w="3260"/>
      </w:tblGrid>
      <w:tr w:rsidR="00FE1A51" w:rsidRPr="00C800BB" w:rsidTr="00FF4871">
        <w:tc>
          <w:tcPr>
            <w:tcW w:w="534" w:type="dxa"/>
            <w:vMerge w:val="restart"/>
            <w:shd w:val="clear" w:color="auto" w:fill="DBE5F1" w:themeFill="accent1" w:themeFillTint="33"/>
            <w:textDirection w:val="btLr"/>
          </w:tcPr>
          <w:p w:rsidR="00FE1A51" w:rsidRPr="00C800BB" w:rsidRDefault="00FE1A51" w:rsidP="00FF4871">
            <w:pPr>
              <w:ind w:left="113" w:right="113"/>
              <w:jc w:val="center"/>
            </w:pPr>
            <w:r>
              <w:rPr>
                <w:b/>
              </w:rPr>
              <w:t>Évaluation de l’action</w:t>
            </w:r>
          </w:p>
        </w:tc>
        <w:tc>
          <w:tcPr>
            <w:tcW w:w="3402" w:type="dxa"/>
            <w:shd w:val="clear" w:color="auto" w:fill="DBE5F1" w:themeFill="accent1" w:themeFillTint="33"/>
          </w:tcPr>
          <w:p w:rsidR="00FE1A51" w:rsidRPr="0066041B" w:rsidRDefault="00FE1A51" w:rsidP="00FF4871">
            <w:pPr>
              <w:jc w:val="center"/>
              <w:rPr>
                <w:b/>
              </w:rPr>
            </w:pPr>
            <w:r w:rsidRPr="0066041B">
              <w:rPr>
                <w:b/>
              </w:rPr>
              <w:t>Critères d’évaluation</w:t>
            </w:r>
          </w:p>
        </w:tc>
        <w:tc>
          <w:tcPr>
            <w:tcW w:w="3402" w:type="dxa"/>
            <w:shd w:val="clear" w:color="auto" w:fill="DBE5F1" w:themeFill="accent1" w:themeFillTint="33"/>
          </w:tcPr>
          <w:p w:rsidR="00FE1A51" w:rsidRPr="0066041B" w:rsidRDefault="00FE1A51" w:rsidP="00FF4871">
            <w:pPr>
              <w:jc w:val="center"/>
              <w:rPr>
                <w:b/>
                <w:i/>
              </w:rPr>
            </w:pPr>
            <w:r w:rsidRPr="0066041B">
              <w:rPr>
                <w:b/>
              </w:rPr>
              <w:t>Indicateurs</w:t>
            </w:r>
          </w:p>
        </w:tc>
        <w:tc>
          <w:tcPr>
            <w:tcW w:w="3260" w:type="dxa"/>
            <w:shd w:val="clear" w:color="auto" w:fill="DBE5F1" w:themeFill="accent1" w:themeFillTint="33"/>
          </w:tcPr>
          <w:p w:rsidR="00FE1A51" w:rsidRPr="0066041B" w:rsidRDefault="00FE1A51" w:rsidP="00FF4871">
            <w:pPr>
              <w:jc w:val="center"/>
              <w:rPr>
                <w:b/>
              </w:rPr>
            </w:pPr>
            <w:r w:rsidRPr="0066041B">
              <w:rPr>
                <w:b/>
              </w:rPr>
              <w:t>Source</w:t>
            </w:r>
          </w:p>
        </w:tc>
      </w:tr>
      <w:tr w:rsidR="00FE1A51" w:rsidRPr="0092635B" w:rsidTr="00FF4871">
        <w:trPr>
          <w:trHeight w:val="523"/>
        </w:trPr>
        <w:tc>
          <w:tcPr>
            <w:tcW w:w="534" w:type="dxa"/>
            <w:vMerge/>
            <w:shd w:val="clear" w:color="auto" w:fill="DBE5F1" w:themeFill="accent1" w:themeFillTint="33"/>
          </w:tcPr>
          <w:p w:rsidR="00FE1A51" w:rsidRPr="0092635B" w:rsidRDefault="00FE1A51" w:rsidP="00FF4871">
            <w:pPr>
              <w:jc w:val="center"/>
              <w:rPr>
                <w:sz w:val="20"/>
                <w:szCs w:val="20"/>
              </w:rPr>
            </w:pPr>
          </w:p>
        </w:tc>
        <w:tc>
          <w:tcPr>
            <w:tcW w:w="3402" w:type="dxa"/>
          </w:tcPr>
          <w:p w:rsidR="00FE1A51" w:rsidRPr="0092635B" w:rsidRDefault="00FE1A51" w:rsidP="00FF4871">
            <w:pPr>
              <w:jc w:val="both"/>
              <w:rPr>
                <w:sz w:val="20"/>
                <w:szCs w:val="20"/>
              </w:rPr>
            </w:pPr>
            <w:r w:rsidRPr="0092635B">
              <w:rPr>
                <w:sz w:val="20"/>
                <w:szCs w:val="20"/>
              </w:rPr>
              <w:t>Sensibilisation des donneurs d’ordres</w:t>
            </w:r>
            <w:r>
              <w:rPr>
                <w:sz w:val="20"/>
                <w:szCs w:val="20"/>
              </w:rPr>
              <w:t xml:space="preserve"> </w:t>
            </w:r>
            <w:r>
              <w:rPr>
                <w:sz w:val="20"/>
                <w:szCs w:val="10"/>
              </w:rPr>
              <w:t>et de leurs partenaires</w:t>
            </w:r>
          </w:p>
        </w:tc>
        <w:tc>
          <w:tcPr>
            <w:tcW w:w="3402" w:type="dxa"/>
          </w:tcPr>
          <w:p w:rsidR="00FE1A51" w:rsidRPr="00542ADC" w:rsidRDefault="00FE1A51" w:rsidP="00FF4871">
            <w:pPr>
              <w:pStyle w:val="Paragraphedeliste"/>
              <w:numPr>
                <w:ilvl w:val="0"/>
                <w:numId w:val="11"/>
              </w:numPr>
              <w:jc w:val="both"/>
              <w:rPr>
                <w:sz w:val="20"/>
                <w:szCs w:val="20"/>
              </w:rPr>
            </w:pPr>
            <w:r w:rsidRPr="00542ADC">
              <w:rPr>
                <w:sz w:val="20"/>
                <w:szCs w:val="20"/>
              </w:rPr>
              <w:t xml:space="preserve">Nombre de réunions </w:t>
            </w:r>
          </w:p>
          <w:p w:rsidR="00FE1A51" w:rsidRDefault="00FE1A51" w:rsidP="00FF4871">
            <w:pPr>
              <w:pStyle w:val="Paragraphedeliste"/>
              <w:numPr>
                <w:ilvl w:val="0"/>
                <w:numId w:val="11"/>
              </w:numPr>
              <w:jc w:val="both"/>
              <w:rPr>
                <w:sz w:val="20"/>
                <w:szCs w:val="20"/>
              </w:rPr>
            </w:pPr>
            <w:r w:rsidRPr="00542ADC">
              <w:rPr>
                <w:sz w:val="20"/>
                <w:szCs w:val="20"/>
              </w:rPr>
              <w:t xml:space="preserve">Nombre </w:t>
            </w:r>
            <w:r w:rsidR="00B338BA">
              <w:rPr>
                <w:sz w:val="20"/>
                <w:szCs w:val="20"/>
              </w:rPr>
              <w:t xml:space="preserve">et fonction </w:t>
            </w:r>
            <w:r w:rsidRPr="00542ADC">
              <w:rPr>
                <w:sz w:val="20"/>
                <w:szCs w:val="20"/>
              </w:rPr>
              <w:t>de</w:t>
            </w:r>
            <w:r w:rsidR="00B338BA">
              <w:rPr>
                <w:sz w:val="20"/>
                <w:szCs w:val="20"/>
              </w:rPr>
              <w:t>s</w:t>
            </w:r>
            <w:r w:rsidRPr="00542ADC">
              <w:rPr>
                <w:sz w:val="20"/>
                <w:szCs w:val="20"/>
              </w:rPr>
              <w:t xml:space="preserve"> participants</w:t>
            </w:r>
          </w:p>
          <w:p w:rsidR="00C0016A" w:rsidRPr="00C0016A" w:rsidRDefault="00C0016A" w:rsidP="00FF4871">
            <w:pPr>
              <w:pStyle w:val="Paragraphedeliste"/>
              <w:numPr>
                <w:ilvl w:val="0"/>
                <w:numId w:val="11"/>
              </w:numPr>
              <w:jc w:val="both"/>
              <w:rPr>
                <w:b/>
                <w:color w:val="FF0000"/>
                <w:sz w:val="20"/>
                <w:szCs w:val="20"/>
              </w:rPr>
            </w:pPr>
            <w:r w:rsidRPr="00305138">
              <w:rPr>
                <w:sz w:val="20"/>
                <w:szCs w:val="20"/>
              </w:rPr>
              <w:t>Réponses à l’enquête qualitative pour connaitre évolution des connaissances, représentations et pratiques</w:t>
            </w:r>
            <w:r w:rsidR="00B338BA" w:rsidRPr="00305138">
              <w:rPr>
                <w:sz w:val="20"/>
                <w:szCs w:val="20"/>
              </w:rPr>
              <w:t xml:space="preserve"> des publics cibles</w:t>
            </w:r>
          </w:p>
        </w:tc>
        <w:tc>
          <w:tcPr>
            <w:tcW w:w="3260" w:type="dxa"/>
          </w:tcPr>
          <w:p w:rsidR="00FE1A51" w:rsidRPr="005B3ED2" w:rsidRDefault="00FE1A51" w:rsidP="00FF4871">
            <w:pPr>
              <w:pStyle w:val="Paragraphedeliste"/>
              <w:numPr>
                <w:ilvl w:val="0"/>
                <w:numId w:val="8"/>
              </w:numPr>
              <w:rPr>
                <w:sz w:val="20"/>
                <w:szCs w:val="20"/>
              </w:rPr>
            </w:pPr>
            <w:r w:rsidRPr="005B3ED2">
              <w:rPr>
                <w:sz w:val="20"/>
                <w:szCs w:val="20"/>
              </w:rPr>
              <w:t xml:space="preserve">Comptes rendu des réunions de préparation </w:t>
            </w:r>
          </w:p>
          <w:p w:rsidR="00FE1A51" w:rsidRPr="005B3ED2" w:rsidRDefault="00FE1A51" w:rsidP="00FF4871">
            <w:pPr>
              <w:pStyle w:val="Paragraphedeliste"/>
              <w:numPr>
                <w:ilvl w:val="0"/>
                <w:numId w:val="8"/>
              </w:numPr>
              <w:rPr>
                <w:sz w:val="20"/>
                <w:szCs w:val="20"/>
              </w:rPr>
            </w:pPr>
            <w:r w:rsidRPr="005B3ED2">
              <w:rPr>
                <w:sz w:val="20"/>
                <w:szCs w:val="20"/>
              </w:rPr>
              <w:t>Liste des inscriptions</w:t>
            </w:r>
          </w:p>
          <w:p w:rsidR="00FE1A51" w:rsidRPr="00542ADC" w:rsidRDefault="00FE1A51" w:rsidP="00FF4871">
            <w:pPr>
              <w:pStyle w:val="Paragraphedeliste"/>
              <w:numPr>
                <w:ilvl w:val="0"/>
                <w:numId w:val="8"/>
              </w:numPr>
              <w:rPr>
                <w:b/>
                <w:sz w:val="20"/>
                <w:szCs w:val="20"/>
              </w:rPr>
            </w:pPr>
            <w:r w:rsidRPr="005B3ED2">
              <w:rPr>
                <w:sz w:val="20"/>
                <w:szCs w:val="20"/>
              </w:rPr>
              <w:t>Fiches d’émargements</w:t>
            </w:r>
          </w:p>
          <w:p w:rsidR="00FE1A51" w:rsidRPr="005B3ED2" w:rsidRDefault="00FE1A51" w:rsidP="00FF4871">
            <w:pPr>
              <w:pStyle w:val="Paragraphedeliste"/>
              <w:numPr>
                <w:ilvl w:val="0"/>
                <w:numId w:val="8"/>
              </w:numPr>
              <w:rPr>
                <w:b/>
                <w:sz w:val="20"/>
                <w:szCs w:val="20"/>
              </w:rPr>
            </w:pPr>
            <w:r>
              <w:rPr>
                <w:sz w:val="20"/>
                <w:szCs w:val="20"/>
              </w:rPr>
              <w:t>Enquête qualitative renseignée par les entreprises suite à la réunion.</w:t>
            </w:r>
          </w:p>
        </w:tc>
      </w:tr>
      <w:tr w:rsidR="00FE1A51" w:rsidRPr="0092635B" w:rsidTr="00FF4871">
        <w:trPr>
          <w:trHeight w:val="523"/>
        </w:trPr>
        <w:tc>
          <w:tcPr>
            <w:tcW w:w="534" w:type="dxa"/>
            <w:vMerge/>
            <w:shd w:val="clear" w:color="auto" w:fill="DBE5F1" w:themeFill="accent1" w:themeFillTint="33"/>
          </w:tcPr>
          <w:p w:rsidR="00FE1A51" w:rsidRPr="0092635B" w:rsidRDefault="00FE1A51" w:rsidP="00FF4871">
            <w:pPr>
              <w:jc w:val="center"/>
              <w:rPr>
                <w:sz w:val="20"/>
                <w:szCs w:val="20"/>
              </w:rPr>
            </w:pPr>
          </w:p>
        </w:tc>
        <w:tc>
          <w:tcPr>
            <w:tcW w:w="3402" w:type="dxa"/>
          </w:tcPr>
          <w:p w:rsidR="00FE1A51" w:rsidRPr="0092635B" w:rsidRDefault="00FE1A51" w:rsidP="00FF4871">
            <w:pPr>
              <w:jc w:val="both"/>
              <w:rPr>
                <w:sz w:val="20"/>
                <w:szCs w:val="20"/>
              </w:rPr>
            </w:pPr>
            <w:r>
              <w:rPr>
                <w:sz w:val="20"/>
                <w:szCs w:val="20"/>
              </w:rPr>
              <w:t>Réunions d’échange avec les</w:t>
            </w:r>
            <w:r w:rsidRPr="0092635B">
              <w:rPr>
                <w:sz w:val="20"/>
                <w:szCs w:val="20"/>
              </w:rPr>
              <w:t xml:space="preserve"> désamianteurs </w:t>
            </w:r>
          </w:p>
        </w:tc>
        <w:tc>
          <w:tcPr>
            <w:tcW w:w="3402" w:type="dxa"/>
          </w:tcPr>
          <w:p w:rsidR="00FE1A51" w:rsidRPr="00305138" w:rsidRDefault="00FE1A51" w:rsidP="00305138">
            <w:pPr>
              <w:pStyle w:val="Paragraphedeliste"/>
              <w:numPr>
                <w:ilvl w:val="0"/>
                <w:numId w:val="8"/>
              </w:numPr>
              <w:jc w:val="both"/>
              <w:rPr>
                <w:sz w:val="20"/>
                <w:szCs w:val="20"/>
              </w:rPr>
            </w:pPr>
            <w:r w:rsidRPr="00305138">
              <w:rPr>
                <w:sz w:val="20"/>
                <w:szCs w:val="20"/>
              </w:rPr>
              <w:t xml:space="preserve">Nombre de réunions </w:t>
            </w:r>
          </w:p>
          <w:p w:rsidR="00FE1A51" w:rsidRPr="00305138" w:rsidRDefault="00FE1A51" w:rsidP="00305138">
            <w:pPr>
              <w:pStyle w:val="Paragraphedeliste"/>
              <w:numPr>
                <w:ilvl w:val="0"/>
                <w:numId w:val="8"/>
              </w:numPr>
              <w:jc w:val="both"/>
              <w:rPr>
                <w:sz w:val="20"/>
                <w:szCs w:val="20"/>
              </w:rPr>
            </w:pPr>
            <w:r w:rsidRPr="00305138">
              <w:rPr>
                <w:sz w:val="20"/>
                <w:szCs w:val="20"/>
              </w:rPr>
              <w:t>Nombre de participants</w:t>
            </w:r>
          </w:p>
          <w:p w:rsidR="00FE1A51" w:rsidRPr="00305138" w:rsidRDefault="006F007C" w:rsidP="00305138">
            <w:pPr>
              <w:pStyle w:val="Paragraphedeliste"/>
              <w:numPr>
                <w:ilvl w:val="0"/>
                <w:numId w:val="9"/>
              </w:numPr>
              <w:jc w:val="both"/>
              <w:rPr>
                <w:sz w:val="20"/>
                <w:szCs w:val="20"/>
              </w:rPr>
            </w:pPr>
            <w:r w:rsidRPr="00305138">
              <w:rPr>
                <w:sz w:val="20"/>
                <w:szCs w:val="20"/>
              </w:rPr>
              <w:t>Réponses à l’enquête qualitative pour connaitre le r</w:t>
            </w:r>
            <w:r w:rsidR="00FE1A51" w:rsidRPr="00305138">
              <w:rPr>
                <w:sz w:val="20"/>
                <w:szCs w:val="20"/>
              </w:rPr>
              <w:t>essenti des entreprises suite à la réunion</w:t>
            </w:r>
          </w:p>
        </w:tc>
        <w:tc>
          <w:tcPr>
            <w:tcW w:w="3260" w:type="dxa"/>
          </w:tcPr>
          <w:p w:rsidR="00FE1A51" w:rsidRPr="005B3ED2" w:rsidRDefault="00FE1A51" w:rsidP="00FF4871">
            <w:pPr>
              <w:pStyle w:val="Paragraphedeliste"/>
              <w:numPr>
                <w:ilvl w:val="0"/>
                <w:numId w:val="9"/>
              </w:numPr>
              <w:rPr>
                <w:sz w:val="20"/>
                <w:szCs w:val="20"/>
              </w:rPr>
            </w:pPr>
            <w:r w:rsidRPr="005B3ED2">
              <w:rPr>
                <w:sz w:val="20"/>
                <w:szCs w:val="20"/>
              </w:rPr>
              <w:t xml:space="preserve">Comptes rendu des réunions de préparation </w:t>
            </w:r>
          </w:p>
          <w:p w:rsidR="00FE1A51" w:rsidRPr="005B3ED2" w:rsidRDefault="00FE1A51" w:rsidP="00FF4871">
            <w:pPr>
              <w:pStyle w:val="Paragraphedeliste"/>
              <w:numPr>
                <w:ilvl w:val="0"/>
                <w:numId w:val="9"/>
              </w:numPr>
              <w:rPr>
                <w:sz w:val="20"/>
                <w:szCs w:val="20"/>
              </w:rPr>
            </w:pPr>
            <w:r w:rsidRPr="005B3ED2">
              <w:rPr>
                <w:sz w:val="20"/>
                <w:szCs w:val="20"/>
              </w:rPr>
              <w:t>Liste des inscriptions</w:t>
            </w:r>
          </w:p>
          <w:p w:rsidR="00FE1A51" w:rsidRDefault="00FE1A51" w:rsidP="00FF4871">
            <w:pPr>
              <w:pStyle w:val="Paragraphedeliste"/>
              <w:numPr>
                <w:ilvl w:val="0"/>
                <w:numId w:val="9"/>
              </w:numPr>
              <w:jc w:val="both"/>
              <w:rPr>
                <w:sz w:val="20"/>
                <w:szCs w:val="20"/>
              </w:rPr>
            </w:pPr>
            <w:r w:rsidRPr="005B3ED2">
              <w:rPr>
                <w:sz w:val="20"/>
                <w:szCs w:val="20"/>
              </w:rPr>
              <w:t>Fiches d’émargements</w:t>
            </w:r>
          </w:p>
          <w:p w:rsidR="00FE1A51" w:rsidRPr="00542ADC" w:rsidRDefault="00FE1A51" w:rsidP="00FF4871">
            <w:pPr>
              <w:pStyle w:val="Paragraphedeliste"/>
              <w:numPr>
                <w:ilvl w:val="0"/>
                <w:numId w:val="9"/>
              </w:numPr>
              <w:jc w:val="both"/>
              <w:rPr>
                <w:sz w:val="20"/>
                <w:szCs w:val="20"/>
              </w:rPr>
            </w:pPr>
            <w:r>
              <w:rPr>
                <w:sz w:val="20"/>
                <w:szCs w:val="20"/>
              </w:rPr>
              <w:t>Enquête qualitative renseignée par les entreprises suite à la réunion.</w:t>
            </w:r>
          </w:p>
        </w:tc>
      </w:tr>
    </w:tbl>
    <w:p w:rsidR="00727E57" w:rsidRDefault="00727E57"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Default="009D316C" w:rsidP="00953A91">
      <w:pPr>
        <w:spacing w:after="0" w:line="240" w:lineRule="auto"/>
        <w:jc w:val="both"/>
        <w:rPr>
          <w:sz w:val="20"/>
          <w:szCs w:val="10"/>
        </w:rPr>
      </w:pPr>
    </w:p>
    <w:p w:rsidR="009D316C" w:rsidRPr="0070581D" w:rsidRDefault="009D316C" w:rsidP="00953A91">
      <w:pPr>
        <w:spacing w:after="0" w:line="240" w:lineRule="auto"/>
        <w:jc w:val="both"/>
        <w:rPr>
          <w:sz w:val="20"/>
          <w:szCs w:val="10"/>
        </w:rPr>
      </w:pPr>
    </w:p>
    <w:tbl>
      <w:tblPr>
        <w:tblStyle w:val="Grilledutableau"/>
        <w:tblW w:w="0" w:type="auto"/>
        <w:tblLook w:val="04A0" w:firstRow="1" w:lastRow="0" w:firstColumn="1" w:lastColumn="0" w:noHBand="0" w:noVBand="1"/>
      </w:tblPr>
      <w:tblGrid>
        <w:gridCol w:w="2691"/>
        <w:gridCol w:w="2340"/>
        <w:gridCol w:w="2862"/>
        <w:gridCol w:w="1434"/>
        <w:gridCol w:w="1355"/>
      </w:tblGrid>
      <w:tr w:rsidR="000C31B7" w:rsidRPr="00727E57" w:rsidTr="000C31B7">
        <w:tc>
          <w:tcPr>
            <w:tcW w:w="10682" w:type="dxa"/>
            <w:gridSpan w:val="5"/>
            <w:tcBorders>
              <w:bottom w:val="single" w:sz="4" w:space="0" w:color="auto"/>
            </w:tcBorders>
            <w:shd w:val="clear" w:color="auto" w:fill="DBE5F1" w:themeFill="accent1" w:themeFillTint="33"/>
          </w:tcPr>
          <w:p w:rsidR="000C31B7" w:rsidRPr="00727E57" w:rsidRDefault="000C31B7" w:rsidP="00415399">
            <w:pPr>
              <w:jc w:val="center"/>
              <w:rPr>
                <w:sz w:val="20"/>
                <w:szCs w:val="10"/>
              </w:rPr>
            </w:pPr>
            <w:r w:rsidRPr="00FB2E75">
              <w:rPr>
                <w:b/>
                <w:sz w:val="20"/>
                <w:szCs w:val="10"/>
              </w:rPr>
              <w:lastRenderedPageBreak/>
              <w:t>Objectif spécifique III</w:t>
            </w:r>
          </w:p>
          <w:p w:rsidR="000C31B7" w:rsidRPr="00154963" w:rsidRDefault="00FB2E75" w:rsidP="00415399">
            <w:pPr>
              <w:jc w:val="center"/>
              <w:rPr>
                <w:b/>
                <w:sz w:val="20"/>
                <w:szCs w:val="10"/>
              </w:rPr>
            </w:pPr>
            <w:r>
              <w:rPr>
                <w:sz w:val="20"/>
                <w:szCs w:val="20"/>
              </w:rPr>
              <w:t xml:space="preserve">Professionnaliser la filière des interventions sur matériaux amiantés (activités dites de sous-section 4) pour </w:t>
            </w:r>
            <w:r w:rsidRPr="00FB2E75">
              <w:rPr>
                <w:sz w:val="20"/>
                <w:szCs w:val="20"/>
              </w:rPr>
              <w:t>renforcer la maîtrise du risque d’exposition à l’amiante</w:t>
            </w:r>
          </w:p>
        </w:tc>
      </w:tr>
      <w:tr w:rsidR="000C31B7" w:rsidRPr="00727E57" w:rsidTr="000C31B7">
        <w:tc>
          <w:tcPr>
            <w:tcW w:w="10682" w:type="dxa"/>
            <w:gridSpan w:val="5"/>
            <w:shd w:val="clear" w:color="auto" w:fill="FDE9D9" w:themeFill="accent6" w:themeFillTint="33"/>
          </w:tcPr>
          <w:p w:rsidR="000C31B7" w:rsidRPr="00305138" w:rsidRDefault="000C31B7" w:rsidP="00415399">
            <w:pPr>
              <w:jc w:val="center"/>
              <w:rPr>
                <w:b/>
                <w:sz w:val="20"/>
                <w:szCs w:val="10"/>
              </w:rPr>
            </w:pPr>
            <w:r w:rsidRPr="00305138">
              <w:rPr>
                <w:b/>
                <w:sz w:val="20"/>
                <w:szCs w:val="10"/>
              </w:rPr>
              <w:t>Description des activités</w:t>
            </w:r>
          </w:p>
        </w:tc>
      </w:tr>
      <w:tr w:rsidR="000C31B7" w:rsidRPr="00CF383E" w:rsidTr="000C31B7">
        <w:tc>
          <w:tcPr>
            <w:tcW w:w="2691" w:type="dxa"/>
            <w:shd w:val="clear" w:color="auto" w:fill="FDE9D9" w:themeFill="accent6" w:themeFillTint="33"/>
          </w:tcPr>
          <w:p w:rsidR="000C31B7" w:rsidRPr="00CF383E" w:rsidRDefault="000C31B7" w:rsidP="00415399">
            <w:pPr>
              <w:jc w:val="center"/>
              <w:rPr>
                <w:b/>
                <w:sz w:val="20"/>
                <w:szCs w:val="10"/>
              </w:rPr>
            </w:pPr>
            <w:r>
              <w:rPr>
                <w:b/>
                <w:sz w:val="20"/>
                <w:szCs w:val="10"/>
              </w:rPr>
              <w:t>Actions</w:t>
            </w:r>
          </w:p>
        </w:tc>
        <w:tc>
          <w:tcPr>
            <w:tcW w:w="2340" w:type="dxa"/>
            <w:shd w:val="clear" w:color="auto" w:fill="FDE9D9" w:themeFill="accent6" w:themeFillTint="33"/>
          </w:tcPr>
          <w:p w:rsidR="000C31B7" w:rsidRPr="00CF383E" w:rsidRDefault="000C31B7" w:rsidP="00415399">
            <w:pPr>
              <w:jc w:val="center"/>
              <w:rPr>
                <w:b/>
                <w:sz w:val="20"/>
                <w:szCs w:val="10"/>
              </w:rPr>
            </w:pPr>
            <w:r>
              <w:rPr>
                <w:b/>
                <w:sz w:val="20"/>
                <w:szCs w:val="10"/>
              </w:rPr>
              <w:t>Cibles</w:t>
            </w:r>
          </w:p>
        </w:tc>
        <w:tc>
          <w:tcPr>
            <w:tcW w:w="2862"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Méthodologie</w:t>
            </w:r>
          </w:p>
        </w:tc>
        <w:tc>
          <w:tcPr>
            <w:tcW w:w="1434"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Responsable</w:t>
            </w:r>
          </w:p>
        </w:tc>
        <w:tc>
          <w:tcPr>
            <w:tcW w:w="1355"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Echéances</w:t>
            </w:r>
          </w:p>
        </w:tc>
      </w:tr>
      <w:tr w:rsidR="000C31B7" w:rsidRPr="009A27F1" w:rsidTr="000C31B7">
        <w:trPr>
          <w:trHeight w:val="218"/>
        </w:trPr>
        <w:tc>
          <w:tcPr>
            <w:tcW w:w="2691" w:type="dxa"/>
          </w:tcPr>
          <w:p w:rsidR="000C31B7" w:rsidRDefault="00841484" w:rsidP="00154963">
            <w:pPr>
              <w:rPr>
                <w:sz w:val="20"/>
                <w:szCs w:val="10"/>
              </w:rPr>
            </w:pPr>
            <w:r>
              <w:rPr>
                <w:sz w:val="20"/>
                <w:szCs w:val="10"/>
              </w:rPr>
              <w:t xml:space="preserve">1.3.1.7 </w:t>
            </w:r>
            <w:r w:rsidR="000C31B7">
              <w:rPr>
                <w:sz w:val="20"/>
                <w:szCs w:val="10"/>
              </w:rPr>
              <w:t>S</w:t>
            </w:r>
            <w:r w:rsidR="002E3F50">
              <w:rPr>
                <w:sz w:val="20"/>
                <w:szCs w:val="10"/>
              </w:rPr>
              <w:t xml:space="preserve">ensibilisation </w:t>
            </w:r>
            <w:r w:rsidR="000C31B7">
              <w:rPr>
                <w:sz w:val="20"/>
                <w:szCs w:val="10"/>
              </w:rPr>
              <w:t>des donneurs d’ordre (coordonnateurs SPS, maîtres d’œuvre, assistance à maîtrise d’ouvrage…)</w:t>
            </w:r>
            <w:r w:rsidR="000C31B7">
              <w:rPr>
                <w:rStyle w:val="Appelnotedebasdep"/>
                <w:sz w:val="20"/>
                <w:szCs w:val="10"/>
              </w:rPr>
              <w:footnoteReference w:id="2"/>
            </w:r>
            <w:r w:rsidR="000C31B7">
              <w:rPr>
                <w:sz w:val="20"/>
                <w:szCs w:val="10"/>
              </w:rPr>
              <w:t xml:space="preserve"> sur les enjeux liés à l’Amiante.</w:t>
            </w:r>
          </w:p>
        </w:tc>
        <w:tc>
          <w:tcPr>
            <w:tcW w:w="2340" w:type="dxa"/>
          </w:tcPr>
          <w:p w:rsidR="000C31B7" w:rsidRDefault="002E3F50" w:rsidP="00D52461">
            <w:pPr>
              <w:rPr>
                <w:sz w:val="20"/>
                <w:szCs w:val="10"/>
              </w:rPr>
            </w:pPr>
            <w:r w:rsidRPr="002E3F50">
              <w:rPr>
                <w:sz w:val="20"/>
                <w:szCs w:val="10"/>
              </w:rPr>
              <w:t>Donneurs</w:t>
            </w:r>
            <w:r>
              <w:rPr>
                <w:sz w:val="20"/>
                <w:szCs w:val="10"/>
              </w:rPr>
              <w:t xml:space="preserve"> d’ordre et maître d’ouvrage</w:t>
            </w:r>
          </w:p>
          <w:p w:rsidR="002E3F50" w:rsidRDefault="002E3F50" w:rsidP="00D52461">
            <w:pPr>
              <w:rPr>
                <w:sz w:val="20"/>
                <w:szCs w:val="10"/>
              </w:rPr>
            </w:pPr>
            <w:r>
              <w:rPr>
                <w:sz w:val="20"/>
                <w:szCs w:val="10"/>
              </w:rPr>
              <w:t>Maître d’œuvre</w:t>
            </w:r>
          </w:p>
          <w:p w:rsidR="002E3F50" w:rsidRDefault="002E3F50" w:rsidP="00D52461">
            <w:pPr>
              <w:rPr>
                <w:sz w:val="20"/>
                <w:szCs w:val="10"/>
              </w:rPr>
            </w:pPr>
            <w:r>
              <w:rPr>
                <w:sz w:val="20"/>
                <w:szCs w:val="10"/>
              </w:rPr>
              <w:t>Assistance à maîtrise d’ouvrage</w:t>
            </w:r>
          </w:p>
          <w:p w:rsidR="002E3F50" w:rsidRPr="002E3F50" w:rsidRDefault="002E3F50" w:rsidP="00D52461">
            <w:pPr>
              <w:rPr>
                <w:sz w:val="20"/>
                <w:szCs w:val="10"/>
              </w:rPr>
            </w:pPr>
            <w:r>
              <w:rPr>
                <w:sz w:val="20"/>
                <w:szCs w:val="10"/>
              </w:rPr>
              <w:t>Coordonnateurs SPS</w:t>
            </w:r>
          </w:p>
        </w:tc>
        <w:tc>
          <w:tcPr>
            <w:tcW w:w="2862" w:type="dxa"/>
          </w:tcPr>
          <w:p w:rsidR="002E3F50" w:rsidRPr="00305138" w:rsidRDefault="002E3F50" w:rsidP="002E3F50">
            <w:pPr>
              <w:jc w:val="both"/>
              <w:rPr>
                <w:sz w:val="20"/>
              </w:rPr>
            </w:pPr>
            <w:r>
              <w:rPr>
                <w:sz w:val="20"/>
              </w:rPr>
              <w:t xml:space="preserve">Conférences à destination des donneurs d’ordre et leurs partenaires </w:t>
            </w:r>
          </w:p>
          <w:p w:rsidR="002E3F50" w:rsidRDefault="002E3F50" w:rsidP="002E3F50">
            <w:pPr>
              <w:jc w:val="both"/>
              <w:rPr>
                <w:sz w:val="20"/>
              </w:rPr>
            </w:pPr>
            <w:r>
              <w:rPr>
                <w:sz w:val="20"/>
              </w:rPr>
              <w:t xml:space="preserve">Messages : </w:t>
            </w:r>
          </w:p>
          <w:p w:rsidR="002E3F50" w:rsidRPr="00220877" w:rsidRDefault="002E3F50" w:rsidP="002E3F50">
            <w:pPr>
              <w:pStyle w:val="Paragraphedeliste"/>
              <w:numPr>
                <w:ilvl w:val="0"/>
                <w:numId w:val="5"/>
              </w:numPr>
              <w:jc w:val="both"/>
              <w:rPr>
                <w:sz w:val="20"/>
              </w:rPr>
            </w:pPr>
            <w:r w:rsidRPr="00220877">
              <w:rPr>
                <w:sz w:val="20"/>
              </w:rPr>
              <w:t>Obligations en termes de repérage Amiante (notamment RAT)</w:t>
            </w:r>
          </w:p>
          <w:p w:rsidR="002E3F50" w:rsidRDefault="002E3F50" w:rsidP="002E3F50">
            <w:pPr>
              <w:pStyle w:val="Paragraphedeliste"/>
              <w:numPr>
                <w:ilvl w:val="0"/>
                <w:numId w:val="5"/>
              </w:numPr>
              <w:jc w:val="both"/>
              <w:rPr>
                <w:sz w:val="20"/>
              </w:rPr>
            </w:pPr>
            <w:r>
              <w:rPr>
                <w:sz w:val="20"/>
              </w:rPr>
              <w:t>B</w:t>
            </w:r>
            <w:r w:rsidRPr="00220877">
              <w:rPr>
                <w:sz w:val="20"/>
              </w:rPr>
              <w:t>udgétisation prévisionnelle appropriée, planification des travaux en amont pour aboutir à une maîtrise du coût global de l’opération et donner les moyens aux entreprises de travailler en sécurité</w:t>
            </w:r>
          </w:p>
          <w:p w:rsidR="002E3F50" w:rsidRPr="00220877" w:rsidRDefault="002E3F50" w:rsidP="002E3F50">
            <w:pPr>
              <w:pStyle w:val="Paragraphedeliste"/>
              <w:numPr>
                <w:ilvl w:val="0"/>
                <w:numId w:val="5"/>
              </w:numPr>
              <w:jc w:val="both"/>
              <w:rPr>
                <w:sz w:val="20"/>
              </w:rPr>
            </w:pPr>
            <w:r>
              <w:rPr>
                <w:sz w:val="20"/>
              </w:rPr>
              <w:t>Responsabilité pénale</w:t>
            </w:r>
          </w:p>
          <w:p w:rsidR="000C31B7" w:rsidRPr="009A27F1" w:rsidRDefault="000C31B7" w:rsidP="00566FAC">
            <w:pPr>
              <w:rPr>
                <w:sz w:val="20"/>
                <w:szCs w:val="10"/>
              </w:rPr>
            </w:pPr>
            <w:r>
              <w:rPr>
                <w:sz w:val="20"/>
                <w:szCs w:val="10"/>
              </w:rPr>
              <w:t>Mise à jour et adaptation du guide « amiante et travaux d’entretien courant en immeubles d’habitation sociale » rédigé lors du PRST2 et diffusion la plus large possible</w:t>
            </w:r>
            <w:r w:rsidR="00432C85">
              <w:rPr>
                <w:sz w:val="20"/>
                <w:szCs w:val="10"/>
              </w:rPr>
              <w:t>, au-delà des bailleurs sociaux</w:t>
            </w:r>
          </w:p>
        </w:tc>
        <w:tc>
          <w:tcPr>
            <w:tcW w:w="1434" w:type="dxa"/>
          </w:tcPr>
          <w:p w:rsidR="000C31B7" w:rsidRPr="009A27F1" w:rsidRDefault="000C31B7" w:rsidP="009D7C14">
            <w:pPr>
              <w:jc w:val="both"/>
              <w:rPr>
                <w:sz w:val="20"/>
                <w:szCs w:val="10"/>
              </w:rPr>
            </w:pPr>
            <w:r>
              <w:rPr>
                <w:sz w:val="20"/>
                <w:szCs w:val="10"/>
              </w:rPr>
              <w:t>GRIA</w:t>
            </w:r>
          </w:p>
        </w:tc>
        <w:tc>
          <w:tcPr>
            <w:tcW w:w="1355" w:type="dxa"/>
          </w:tcPr>
          <w:p w:rsidR="000C31B7" w:rsidRPr="009A27F1" w:rsidRDefault="000C31B7" w:rsidP="00415399">
            <w:pPr>
              <w:jc w:val="both"/>
              <w:rPr>
                <w:sz w:val="20"/>
                <w:szCs w:val="10"/>
              </w:rPr>
            </w:pPr>
            <w:r>
              <w:rPr>
                <w:sz w:val="20"/>
                <w:szCs w:val="10"/>
              </w:rPr>
              <w:t>2018</w:t>
            </w:r>
          </w:p>
        </w:tc>
      </w:tr>
      <w:tr w:rsidR="000C31B7" w:rsidRPr="009A27F1" w:rsidTr="002E3F50">
        <w:trPr>
          <w:trHeight w:val="701"/>
        </w:trPr>
        <w:tc>
          <w:tcPr>
            <w:tcW w:w="2691" w:type="dxa"/>
          </w:tcPr>
          <w:p w:rsidR="000C31B7" w:rsidRPr="002E3F50" w:rsidRDefault="00841484" w:rsidP="002E3F50">
            <w:pPr>
              <w:rPr>
                <w:sz w:val="20"/>
              </w:rPr>
            </w:pPr>
            <w:r>
              <w:rPr>
                <w:sz w:val="20"/>
              </w:rPr>
              <w:t xml:space="preserve">1.3.1.8 </w:t>
            </w:r>
            <w:r w:rsidR="000C31B7">
              <w:rPr>
                <w:sz w:val="20"/>
              </w:rPr>
              <w:t>Rédaction d’un document d’information actualisé à destination des entreprises intervenant en sous-section 4</w:t>
            </w:r>
            <w:r w:rsidR="002E3F50">
              <w:rPr>
                <w:sz w:val="20"/>
              </w:rPr>
              <w:t xml:space="preserve"> sur les enjeux liés à l’a</w:t>
            </w:r>
            <w:r w:rsidR="000C31B7" w:rsidRPr="002E3F50">
              <w:rPr>
                <w:sz w:val="20"/>
              </w:rPr>
              <w:t xml:space="preserve">miante. </w:t>
            </w:r>
          </w:p>
        </w:tc>
        <w:tc>
          <w:tcPr>
            <w:tcW w:w="2340" w:type="dxa"/>
          </w:tcPr>
          <w:p w:rsidR="000C31B7" w:rsidRPr="002E3F50" w:rsidRDefault="002E3F50" w:rsidP="00CC77C5">
            <w:pPr>
              <w:rPr>
                <w:sz w:val="20"/>
              </w:rPr>
            </w:pPr>
            <w:r w:rsidRPr="002E3F50">
              <w:rPr>
                <w:sz w:val="20"/>
              </w:rPr>
              <w:t>Entreprises de la sous-section 4</w:t>
            </w:r>
          </w:p>
        </w:tc>
        <w:tc>
          <w:tcPr>
            <w:tcW w:w="2862" w:type="dxa"/>
            <w:shd w:val="clear" w:color="auto" w:fill="FFFFFF" w:themeFill="background1"/>
          </w:tcPr>
          <w:p w:rsidR="000C31B7" w:rsidRPr="00DC22BE" w:rsidRDefault="000C31B7" w:rsidP="00303C8E">
            <w:pPr>
              <w:rPr>
                <w:sz w:val="20"/>
              </w:rPr>
            </w:pPr>
            <w:r w:rsidRPr="00C0375E">
              <w:rPr>
                <w:sz w:val="20"/>
                <w:shd w:val="clear" w:color="auto" w:fill="FFFFFF" w:themeFill="background1"/>
              </w:rPr>
              <w:t>Message : respect de la sous-section 4 et de la sous-section 2 (dispositions communes)</w:t>
            </w:r>
            <w:r w:rsidR="00C0375E">
              <w:rPr>
                <w:sz w:val="20"/>
                <w:shd w:val="clear" w:color="auto" w:fill="FFFFFF" w:themeFill="background1"/>
              </w:rPr>
              <w:t>, information sur l’aide financière</w:t>
            </w:r>
            <w:r w:rsidR="00C0375E">
              <w:rPr>
                <w:sz w:val="20"/>
              </w:rPr>
              <w:t xml:space="preserve"> stop amiante</w:t>
            </w:r>
          </w:p>
        </w:tc>
        <w:tc>
          <w:tcPr>
            <w:tcW w:w="1434" w:type="dxa"/>
          </w:tcPr>
          <w:p w:rsidR="000C31B7" w:rsidRPr="009A27F1" w:rsidRDefault="000C31B7" w:rsidP="00415399">
            <w:pPr>
              <w:jc w:val="both"/>
              <w:rPr>
                <w:sz w:val="20"/>
                <w:szCs w:val="10"/>
              </w:rPr>
            </w:pPr>
            <w:r>
              <w:rPr>
                <w:sz w:val="20"/>
                <w:szCs w:val="10"/>
              </w:rPr>
              <w:t>DIRECCTE</w:t>
            </w:r>
          </w:p>
        </w:tc>
        <w:tc>
          <w:tcPr>
            <w:tcW w:w="1355" w:type="dxa"/>
          </w:tcPr>
          <w:p w:rsidR="000C31B7" w:rsidRPr="009A27F1" w:rsidRDefault="000C31B7" w:rsidP="00415399">
            <w:pPr>
              <w:jc w:val="both"/>
              <w:rPr>
                <w:sz w:val="20"/>
                <w:szCs w:val="10"/>
              </w:rPr>
            </w:pPr>
            <w:r>
              <w:rPr>
                <w:sz w:val="20"/>
                <w:szCs w:val="10"/>
              </w:rPr>
              <w:t>2018</w:t>
            </w:r>
          </w:p>
        </w:tc>
      </w:tr>
      <w:tr w:rsidR="002E3F50" w:rsidRPr="00AE1C99" w:rsidTr="000C31B7">
        <w:trPr>
          <w:trHeight w:val="701"/>
        </w:trPr>
        <w:tc>
          <w:tcPr>
            <w:tcW w:w="2691" w:type="dxa"/>
            <w:tcBorders>
              <w:bottom w:val="single" w:sz="4" w:space="0" w:color="auto"/>
            </w:tcBorders>
          </w:tcPr>
          <w:p w:rsidR="002E3F50" w:rsidRPr="002E3F50" w:rsidRDefault="00841484" w:rsidP="002E3F50">
            <w:pPr>
              <w:rPr>
                <w:sz w:val="20"/>
              </w:rPr>
            </w:pPr>
            <w:r>
              <w:rPr>
                <w:sz w:val="20"/>
              </w:rPr>
              <w:t xml:space="preserve">1.3.1.9 </w:t>
            </w:r>
            <w:r w:rsidR="002E3F50" w:rsidRPr="002E3F50">
              <w:rPr>
                <w:sz w:val="20"/>
              </w:rPr>
              <w:t xml:space="preserve">Diffusion </w:t>
            </w:r>
            <w:r w:rsidR="002E3F50">
              <w:rPr>
                <w:sz w:val="20"/>
              </w:rPr>
              <w:t xml:space="preserve">de ce document </w:t>
            </w:r>
            <w:r w:rsidR="002E3F50" w:rsidRPr="002E3F50">
              <w:rPr>
                <w:sz w:val="20"/>
              </w:rPr>
              <w:t>produit aux entreprises</w:t>
            </w:r>
          </w:p>
        </w:tc>
        <w:tc>
          <w:tcPr>
            <w:tcW w:w="2340" w:type="dxa"/>
          </w:tcPr>
          <w:p w:rsidR="002E3F50" w:rsidRPr="002E3F50" w:rsidRDefault="002E3F50" w:rsidP="002E3F50">
            <w:pPr>
              <w:rPr>
                <w:sz w:val="20"/>
              </w:rPr>
            </w:pPr>
            <w:r w:rsidRPr="002E3F50">
              <w:rPr>
                <w:sz w:val="20"/>
              </w:rPr>
              <w:t>Entreprises de la sous-section 4</w:t>
            </w:r>
          </w:p>
        </w:tc>
        <w:tc>
          <w:tcPr>
            <w:tcW w:w="2862" w:type="dxa"/>
          </w:tcPr>
          <w:p w:rsidR="002E3F50" w:rsidRDefault="002E3F50" w:rsidP="002E3F50">
            <w:pPr>
              <w:rPr>
                <w:sz w:val="20"/>
              </w:rPr>
            </w:pPr>
            <w:r>
              <w:rPr>
                <w:sz w:val="20"/>
              </w:rPr>
              <w:t>Diffusion par la médecine du travail aux entreprises sollicitant un avis sur un mode opératoire</w:t>
            </w:r>
          </w:p>
        </w:tc>
        <w:tc>
          <w:tcPr>
            <w:tcW w:w="1434" w:type="dxa"/>
          </w:tcPr>
          <w:p w:rsidR="002E3F50" w:rsidRPr="002E3F50" w:rsidRDefault="002E3F50" w:rsidP="002E3F50">
            <w:pPr>
              <w:jc w:val="both"/>
              <w:rPr>
                <w:sz w:val="20"/>
                <w:szCs w:val="10"/>
              </w:rPr>
            </w:pPr>
            <w:r w:rsidRPr="002E3F50">
              <w:rPr>
                <w:sz w:val="20"/>
                <w:szCs w:val="10"/>
              </w:rPr>
              <w:t>Direccte (Inspection médicale)</w:t>
            </w:r>
          </w:p>
        </w:tc>
        <w:tc>
          <w:tcPr>
            <w:tcW w:w="1355" w:type="dxa"/>
          </w:tcPr>
          <w:p w:rsidR="002E3F50" w:rsidRPr="002E3F50" w:rsidRDefault="002E3F50" w:rsidP="002E3F50">
            <w:pPr>
              <w:jc w:val="both"/>
              <w:rPr>
                <w:sz w:val="20"/>
                <w:szCs w:val="10"/>
              </w:rPr>
            </w:pPr>
            <w:r w:rsidRPr="002E3F50">
              <w:rPr>
                <w:sz w:val="20"/>
                <w:szCs w:val="10"/>
              </w:rPr>
              <w:t>A partir de 2019</w:t>
            </w:r>
          </w:p>
        </w:tc>
      </w:tr>
      <w:tr w:rsidR="000C31B7" w:rsidRPr="009A27F1" w:rsidTr="000C31B7">
        <w:trPr>
          <w:trHeight w:val="752"/>
        </w:trPr>
        <w:tc>
          <w:tcPr>
            <w:tcW w:w="2691" w:type="dxa"/>
          </w:tcPr>
          <w:p w:rsidR="000C31B7" w:rsidRDefault="00841484" w:rsidP="00CE429E">
            <w:pPr>
              <w:rPr>
                <w:sz w:val="20"/>
                <w:szCs w:val="10"/>
              </w:rPr>
            </w:pPr>
            <w:r>
              <w:rPr>
                <w:sz w:val="20"/>
              </w:rPr>
              <w:t xml:space="preserve">1.3.1.10 </w:t>
            </w:r>
            <w:r w:rsidR="000C31B7">
              <w:rPr>
                <w:sz w:val="20"/>
              </w:rPr>
              <w:t>Elaboration de supports d’information (plaquette, vidéo) à destination des salariés intervenant en sous-section 4</w:t>
            </w:r>
          </w:p>
        </w:tc>
        <w:tc>
          <w:tcPr>
            <w:tcW w:w="2340" w:type="dxa"/>
          </w:tcPr>
          <w:p w:rsidR="000C31B7" w:rsidRDefault="002E3F50" w:rsidP="00AE1C99">
            <w:pPr>
              <w:rPr>
                <w:sz w:val="20"/>
              </w:rPr>
            </w:pPr>
            <w:r>
              <w:rPr>
                <w:sz w:val="20"/>
              </w:rPr>
              <w:t>Salariés intervenant en sous-section 4</w:t>
            </w:r>
          </w:p>
        </w:tc>
        <w:tc>
          <w:tcPr>
            <w:tcW w:w="2862" w:type="dxa"/>
          </w:tcPr>
          <w:p w:rsidR="000C31B7" w:rsidRPr="002E3F50" w:rsidRDefault="000C31B7" w:rsidP="00AE1C99">
            <w:pPr>
              <w:rPr>
                <w:sz w:val="20"/>
              </w:rPr>
            </w:pPr>
          </w:p>
        </w:tc>
        <w:tc>
          <w:tcPr>
            <w:tcW w:w="1434" w:type="dxa"/>
          </w:tcPr>
          <w:p w:rsidR="000C31B7" w:rsidRPr="009A27F1" w:rsidRDefault="000C31B7" w:rsidP="00415399">
            <w:pPr>
              <w:jc w:val="both"/>
              <w:rPr>
                <w:sz w:val="20"/>
                <w:szCs w:val="10"/>
              </w:rPr>
            </w:pPr>
            <w:r w:rsidRPr="001517CB">
              <w:rPr>
                <w:sz w:val="20"/>
                <w:szCs w:val="10"/>
              </w:rPr>
              <w:t>DIRECCTE</w:t>
            </w:r>
            <w:r>
              <w:rPr>
                <w:sz w:val="20"/>
                <w:szCs w:val="10"/>
              </w:rPr>
              <w:t xml:space="preserve"> + CRC</w:t>
            </w:r>
          </w:p>
        </w:tc>
        <w:tc>
          <w:tcPr>
            <w:tcW w:w="1355" w:type="dxa"/>
          </w:tcPr>
          <w:p w:rsidR="000C31B7" w:rsidRPr="009A27F1" w:rsidRDefault="000C31B7" w:rsidP="00415399">
            <w:pPr>
              <w:jc w:val="both"/>
              <w:rPr>
                <w:sz w:val="20"/>
                <w:szCs w:val="10"/>
              </w:rPr>
            </w:pPr>
            <w:r>
              <w:rPr>
                <w:sz w:val="20"/>
                <w:szCs w:val="10"/>
              </w:rPr>
              <w:t>2018</w:t>
            </w:r>
          </w:p>
        </w:tc>
      </w:tr>
      <w:tr w:rsidR="002E3F50" w:rsidRPr="009A27F1" w:rsidTr="000C31B7">
        <w:tc>
          <w:tcPr>
            <w:tcW w:w="2691" w:type="dxa"/>
            <w:tcBorders>
              <w:bottom w:val="single" w:sz="4" w:space="0" w:color="auto"/>
            </w:tcBorders>
          </w:tcPr>
          <w:p w:rsidR="002E3F50" w:rsidRDefault="00841484" w:rsidP="002E3F50">
            <w:pPr>
              <w:rPr>
                <w:sz w:val="20"/>
                <w:szCs w:val="10"/>
              </w:rPr>
            </w:pPr>
            <w:r>
              <w:rPr>
                <w:sz w:val="20"/>
              </w:rPr>
              <w:t xml:space="preserve">1.3.1.11 </w:t>
            </w:r>
            <w:r w:rsidR="002E3F50" w:rsidRPr="002E3F50">
              <w:rPr>
                <w:sz w:val="20"/>
              </w:rPr>
              <w:t>Diffusion</w:t>
            </w:r>
            <w:r w:rsidR="002E3F50">
              <w:rPr>
                <w:sz w:val="20"/>
              </w:rPr>
              <w:t xml:space="preserve"> par la médecine du travail de la plaquette à tout salarié concerné par les interventions sur amiante</w:t>
            </w:r>
          </w:p>
        </w:tc>
        <w:tc>
          <w:tcPr>
            <w:tcW w:w="2340" w:type="dxa"/>
          </w:tcPr>
          <w:p w:rsidR="002E3F50" w:rsidRDefault="002E3F50" w:rsidP="002E3F50">
            <w:pPr>
              <w:rPr>
                <w:sz w:val="20"/>
              </w:rPr>
            </w:pPr>
            <w:r>
              <w:rPr>
                <w:sz w:val="20"/>
              </w:rPr>
              <w:t>Salariés intervenant en sous-section 4</w:t>
            </w:r>
          </w:p>
        </w:tc>
        <w:tc>
          <w:tcPr>
            <w:tcW w:w="2862" w:type="dxa"/>
          </w:tcPr>
          <w:p w:rsidR="002E3F50" w:rsidRPr="002E3F50" w:rsidRDefault="002E3F50" w:rsidP="002E3F50">
            <w:pPr>
              <w:rPr>
                <w:sz w:val="20"/>
              </w:rPr>
            </w:pPr>
            <w:r w:rsidRPr="002E3F50">
              <w:rPr>
                <w:sz w:val="20"/>
              </w:rPr>
              <w:t>Par la médecine du travail lors des visites médicales</w:t>
            </w:r>
          </w:p>
        </w:tc>
        <w:tc>
          <w:tcPr>
            <w:tcW w:w="1434" w:type="dxa"/>
          </w:tcPr>
          <w:p w:rsidR="002E3F50" w:rsidRPr="00802C6F" w:rsidRDefault="002E3F50" w:rsidP="002E3F50">
            <w:pPr>
              <w:jc w:val="both"/>
              <w:rPr>
                <w:sz w:val="20"/>
                <w:szCs w:val="10"/>
              </w:rPr>
            </w:pPr>
            <w:r>
              <w:rPr>
                <w:sz w:val="20"/>
                <w:szCs w:val="10"/>
              </w:rPr>
              <w:t>Direccte (Inspection médicale)</w:t>
            </w:r>
          </w:p>
        </w:tc>
        <w:tc>
          <w:tcPr>
            <w:tcW w:w="1355" w:type="dxa"/>
          </w:tcPr>
          <w:p w:rsidR="002E3F50" w:rsidRPr="00802C6F" w:rsidRDefault="002E3F50" w:rsidP="002E3F50">
            <w:pPr>
              <w:jc w:val="both"/>
              <w:rPr>
                <w:sz w:val="20"/>
                <w:szCs w:val="10"/>
              </w:rPr>
            </w:pPr>
            <w:r>
              <w:rPr>
                <w:sz w:val="20"/>
                <w:szCs w:val="10"/>
              </w:rPr>
              <w:t>A partir de 2019</w:t>
            </w:r>
          </w:p>
        </w:tc>
      </w:tr>
      <w:tr w:rsidR="00432C85" w:rsidRPr="009A27F1" w:rsidTr="00C0375E">
        <w:tc>
          <w:tcPr>
            <w:tcW w:w="2691" w:type="dxa"/>
            <w:tcBorders>
              <w:bottom w:val="single" w:sz="4" w:space="0" w:color="auto"/>
            </w:tcBorders>
          </w:tcPr>
          <w:p w:rsidR="00432C85" w:rsidRDefault="00841484" w:rsidP="00432C85">
            <w:pPr>
              <w:rPr>
                <w:sz w:val="20"/>
                <w:szCs w:val="10"/>
              </w:rPr>
            </w:pPr>
            <w:r>
              <w:rPr>
                <w:sz w:val="20"/>
                <w:szCs w:val="10"/>
              </w:rPr>
              <w:t xml:space="preserve">1.3.1.12 </w:t>
            </w:r>
            <w:r w:rsidR="00432C85">
              <w:rPr>
                <w:sz w:val="20"/>
                <w:szCs w:val="10"/>
              </w:rPr>
              <w:t>Diffusion du dispositif d’habilitation INRS des organismes de formation auprès des entreprises et des donneurs d’ordre</w:t>
            </w:r>
          </w:p>
        </w:tc>
        <w:tc>
          <w:tcPr>
            <w:tcW w:w="2340" w:type="dxa"/>
            <w:shd w:val="clear" w:color="auto" w:fill="FFFFFF" w:themeFill="background1"/>
          </w:tcPr>
          <w:p w:rsidR="00432C85" w:rsidRPr="00C0375E" w:rsidRDefault="00432C85" w:rsidP="00432C85">
            <w:pPr>
              <w:rPr>
                <w:sz w:val="20"/>
                <w:szCs w:val="10"/>
                <w:shd w:val="clear" w:color="auto" w:fill="FFFFCC"/>
              </w:rPr>
            </w:pPr>
            <w:r w:rsidRPr="00C0375E">
              <w:rPr>
                <w:sz w:val="20"/>
                <w:szCs w:val="10"/>
                <w:shd w:val="clear" w:color="auto" w:fill="FFFFFF" w:themeFill="background1"/>
              </w:rPr>
              <w:t>Entreprises de la sous-section 4</w:t>
            </w:r>
          </w:p>
          <w:p w:rsidR="00432C85" w:rsidRPr="00C0375E" w:rsidRDefault="00432C85" w:rsidP="00432C85">
            <w:pPr>
              <w:rPr>
                <w:sz w:val="20"/>
                <w:szCs w:val="10"/>
                <w:shd w:val="clear" w:color="auto" w:fill="FFFFCC"/>
              </w:rPr>
            </w:pPr>
            <w:r w:rsidRPr="00C0375E">
              <w:rPr>
                <w:sz w:val="20"/>
                <w:szCs w:val="10"/>
                <w:shd w:val="clear" w:color="auto" w:fill="FFFFFF" w:themeFill="background1"/>
              </w:rPr>
              <w:t>Donneurs d’ordre</w:t>
            </w:r>
          </w:p>
        </w:tc>
        <w:tc>
          <w:tcPr>
            <w:tcW w:w="2862" w:type="dxa"/>
            <w:shd w:val="clear" w:color="auto" w:fill="FFFFFF" w:themeFill="background1"/>
          </w:tcPr>
          <w:p w:rsidR="00432C85" w:rsidRPr="00A6365B" w:rsidRDefault="00432C85" w:rsidP="00432C85">
            <w:pPr>
              <w:jc w:val="both"/>
              <w:rPr>
                <w:sz w:val="20"/>
                <w:szCs w:val="10"/>
              </w:rPr>
            </w:pPr>
            <w:r w:rsidRPr="00A6365B">
              <w:rPr>
                <w:sz w:val="20"/>
                <w:szCs w:val="10"/>
              </w:rPr>
              <w:t>Incitation des organismes de formation à rentrer dans le dispositif d’habilitation.</w:t>
            </w:r>
          </w:p>
          <w:p w:rsidR="00432C85" w:rsidRPr="00A6365B" w:rsidRDefault="00432C85" w:rsidP="00432C85">
            <w:pPr>
              <w:jc w:val="both"/>
              <w:rPr>
                <w:sz w:val="20"/>
                <w:szCs w:val="10"/>
              </w:rPr>
            </w:pPr>
          </w:p>
          <w:p w:rsidR="00432C85" w:rsidRPr="00AF3455" w:rsidRDefault="00432C85" w:rsidP="00432C85">
            <w:pPr>
              <w:jc w:val="both"/>
              <w:rPr>
                <w:sz w:val="20"/>
                <w:szCs w:val="10"/>
                <w:highlight w:val="yellow"/>
              </w:rPr>
            </w:pPr>
            <w:r w:rsidRPr="00A6365B">
              <w:rPr>
                <w:sz w:val="20"/>
                <w:szCs w:val="10"/>
              </w:rPr>
              <w:t xml:space="preserve">Incitation des entreprises à former leurs salariés par un organisme habilité, notamment en promouvant l’aide financière à l’achat de matériel pour les entreprises faisant former ses </w:t>
            </w:r>
            <w:r w:rsidRPr="00A6365B">
              <w:rPr>
                <w:sz w:val="20"/>
                <w:szCs w:val="10"/>
              </w:rPr>
              <w:lastRenderedPageBreak/>
              <w:t>salariés par un organisme habilité : Stop Amiante.</w:t>
            </w:r>
          </w:p>
        </w:tc>
        <w:tc>
          <w:tcPr>
            <w:tcW w:w="1434" w:type="dxa"/>
          </w:tcPr>
          <w:p w:rsidR="00432C85" w:rsidRPr="00432C85" w:rsidRDefault="00432C85" w:rsidP="00432C85">
            <w:pPr>
              <w:jc w:val="both"/>
              <w:rPr>
                <w:sz w:val="20"/>
                <w:szCs w:val="10"/>
              </w:rPr>
            </w:pPr>
            <w:r w:rsidRPr="00432C85">
              <w:rPr>
                <w:sz w:val="20"/>
                <w:szCs w:val="10"/>
              </w:rPr>
              <w:lastRenderedPageBreak/>
              <w:t>CARSAT</w:t>
            </w:r>
          </w:p>
        </w:tc>
        <w:tc>
          <w:tcPr>
            <w:tcW w:w="1355" w:type="dxa"/>
          </w:tcPr>
          <w:p w:rsidR="00432C85" w:rsidRPr="00802C6F" w:rsidRDefault="00432C85" w:rsidP="00432C85">
            <w:pPr>
              <w:jc w:val="both"/>
              <w:rPr>
                <w:sz w:val="20"/>
                <w:szCs w:val="10"/>
              </w:rPr>
            </w:pPr>
            <w:r w:rsidRPr="00802C6F">
              <w:rPr>
                <w:sz w:val="20"/>
                <w:szCs w:val="10"/>
              </w:rPr>
              <w:t>2018</w:t>
            </w:r>
          </w:p>
        </w:tc>
      </w:tr>
      <w:tr w:rsidR="000C31B7" w:rsidRPr="009A27F1" w:rsidTr="000C31B7">
        <w:tc>
          <w:tcPr>
            <w:tcW w:w="2691" w:type="dxa"/>
            <w:shd w:val="clear" w:color="auto" w:fill="FDE9D9" w:themeFill="accent6" w:themeFillTint="33"/>
            <w:vAlign w:val="center"/>
          </w:tcPr>
          <w:p w:rsidR="000C31B7" w:rsidRPr="00A17755" w:rsidRDefault="000C31B7" w:rsidP="000C31B7">
            <w:pPr>
              <w:jc w:val="center"/>
              <w:rPr>
                <w:b/>
                <w:sz w:val="20"/>
                <w:szCs w:val="10"/>
              </w:rPr>
            </w:pPr>
            <w:r>
              <w:rPr>
                <w:b/>
              </w:rPr>
              <w:lastRenderedPageBreak/>
              <w:t>Partenaires de l’action</w:t>
            </w:r>
          </w:p>
        </w:tc>
        <w:tc>
          <w:tcPr>
            <w:tcW w:w="7991" w:type="dxa"/>
            <w:gridSpan w:val="4"/>
          </w:tcPr>
          <w:p w:rsidR="000C31B7" w:rsidRPr="002E3F50" w:rsidRDefault="000C31B7" w:rsidP="002E3F50">
            <w:pPr>
              <w:pStyle w:val="Paragraphedeliste"/>
              <w:ind w:left="0"/>
              <w:jc w:val="both"/>
              <w:rPr>
                <w:sz w:val="20"/>
                <w:szCs w:val="10"/>
              </w:rPr>
            </w:pPr>
          </w:p>
        </w:tc>
      </w:tr>
    </w:tbl>
    <w:p w:rsidR="0070581D" w:rsidRDefault="0070581D" w:rsidP="00953A91">
      <w:pPr>
        <w:spacing w:after="0" w:line="240" w:lineRule="auto"/>
        <w:jc w:val="both"/>
        <w:rPr>
          <w:sz w:val="20"/>
          <w:szCs w:val="10"/>
        </w:rPr>
      </w:pPr>
    </w:p>
    <w:p w:rsidR="002E3F50" w:rsidRDefault="002E3F50" w:rsidP="00953A91">
      <w:pPr>
        <w:spacing w:after="0" w:line="240" w:lineRule="auto"/>
        <w:jc w:val="both"/>
        <w:rPr>
          <w:sz w:val="20"/>
          <w:szCs w:val="10"/>
        </w:rPr>
      </w:pPr>
    </w:p>
    <w:p w:rsidR="002E3F50" w:rsidRDefault="002E3F50" w:rsidP="00953A91">
      <w:pPr>
        <w:spacing w:after="0" w:line="240" w:lineRule="auto"/>
        <w:jc w:val="both"/>
        <w:rPr>
          <w:sz w:val="20"/>
          <w:szCs w:val="10"/>
        </w:rPr>
      </w:pPr>
    </w:p>
    <w:tbl>
      <w:tblPr>
        <w:tblStyle w:val="Grilledutableau"/>
        <w:tblW w:w="10598" w:type="dxa"/>
        <w:tblLayout w:type="fixed"/>
        <w:tblLook w:val="04A0" w:firstRow="1" w:lastRow="0" w:firstColumn="1" w:lastColumn="0" w:noHBand="0" w:noVBand="1"/>
      </w:tblPr>
      <w:tblGrid>
        <w:gridCol w:w="534"/>
        <w:gridCol w:w="3402"/>
        <w:gridCol w:w="3402"/>
        <w:gridCol w:w="3260"/>
      </w:tblGrid>
      <w:tr w:rsidR="00FE1A51" w:rsidRPr="00C800BB" w:rsidTr="00FF4871">
        <w:tc>
          <w:tcPr>
            <w:tcW w:w="534" w:type="dxa"/>
            <w:vMerge w:val="restart"/>
            <w:shd w:val="clear" w:color="auto" w:fill="DBE5F1" w:themeFill="accent1" w:themeFillTint="33"/>
            <w:textDirection w:val="btLr"/>
          </w:tcPr>
          <w:p w:rsidR="00FE1A51" w:rsidRPr="00C800BB" w:rsidRDefault="00FE1A51" w:rsidP="00FF4871">
            <w:pPr>
              <w:ind w:left="113" w:right="113"/>
              <w:jc w:val="center"/>
            </w:pPr>
            <w:r>
              <w:rPr>
                <w:b/>
              </w:rPr>
              <w:t>Évaluation de l’action</w:t>
            </w:r>
          </w:p>
        </w:tc>
        <w:tc>
          <w:tcPr>
            <w:tcW w:w="3402" w:type="dxa"/>
            <w:shd w:val="clear" w:color="auto" w:fill="DBE5F1" w:themeFill="accent1" w:themeFillTint="33"/>
          </w:tcPr>
          <w:p w:rsidR="00FE1A51" w:rsidRPr="0066041B" w:rsidRDefault="00FE1A51" w:rsidP="00FF4871">
            <w:pPr>
              <w:jc w:val="center"/>
              <w:rPr>
                <w:b/>
              </w:rPr>
            </w:pPr>
            <w:r w:rsidRPr="0066041B">
              <w:rPr>
                <w:b/>
              </w:rPr>
              <w:t>Critères d’évaluation</w:t>
            </w:r>
          </w:p>
        </w:tc>
        <w:tc>
          <w:tcPr>
            <w:tcW w:w="3402" w:type="dxa"/>
            <w:shd w:val="clear" w:color="auto" w:fill="DBE5F1" w:themeFill="accent1" w:themeFillTint="33"/>
          </w:tcPr>
          <w:p w:rsidR="00FE1A51" w:rsidRPr="0066041B" w:rsidRDefault="00FE1A51" w:rsidP="00FF4871">
            <w:pPr>
              <w:jc w:val="center"/>
              <w:rPr>
                <w:b/>
                <w:i/>
              </w:rPr>
            </w:pPr>
            <w:r w:rsidRPr="0066041B">
              <w:rPr>
                <w:b/>
              </w:rPr>
              <w:t>Indicateurs</w:t>
            </w:r>
          </w:p>
        </w:tc>
        <w:tc>
          <w:tcPr>
            <w:tcW w:w="3260" w:type="dxa"/>
            <w:shd w:val="clear" w:color="auto" w:fill="DBE5F1" w:themeFill="accent1" w:themeFillTint="33"/>
          </w:tcPr>
          <w:p w:rsidR="00FE1A51" w:rsidRPr="0066041B" w:rsidRDefault="00FE1A51" w:rsidP="00FF4871">
            <w:pPr>
              <w:jc w:val="center"/>
              <w:rPr>
                <w:b/>
              </w:rPr>
            </w:pPr>
            <w:r w:rsidRPr="0066041B">
              <w:rPr>
                <w:b/>
              </w:rPr>
              <w:t>Source</w:t>
            </w:r>
          </w:p>
        </w:tc>
      </w:tr>
      <w:tr w:rsidR="00FE1A51" w:rsidRPr="0092635B" w:rsidTr="00FF4871">
        <w:trPr>
          <w:trHeight w:val="60"/>
        </w:trPr>
        <w:tc>
          <w:tcPr>
            <w:tcW w:w="534" w:type="dxa"/>
            <w:vMerge/>
            <w:shd w:val="clear" w:color="auto" w:fill="DBE5F1" w:themeFill="accent1" w:themeFillTint="33"/>
            <w:textDirection w:val="btLr"/>
          </w:tcPr>
          <w:p w:rsidR="00FE1A51" w:rsidRPr="0092635B" w:rsidRDefault="00FE1A51" w:rsidP="00FF4871">
            <w:pPr>
              <w:jc w:val="center"/>
              <w:rPr>
                <w:b/>
                <w:sz w:val="20"/>
                <w:szCs w:val="20"/>
              </w:rPr>
            </w:pPr>
          </w:p>
        </w:tc>
        <w:tc>
          <w:tcPr>
            <w:tcW w:w="3402" w:type="dxa"/>
          </w:tcPr>
          <w:p w:rsidR="00FE1A51" w:rsidRPr="0092635B" w:rsidRDefault="00FE1A51" w:rsidP="00FF4871">
            <w:pPr>
              <w:jc w:val="both"/>
              <w:rPr>
                <w:sz w:val="20"/>
                <w:szCs w:val="20"/>
              </w:rPr>
            </w:pPr>
            <w:r w:rsidRPr="0092635B">
              <w:rPr>
                <w:sz w:val="20"/>
                <w:szCs w:val="20"/>
              </w:rPr>
              <w:t>Sensibilisation des donneurs d’ordres</w:t>
            </w:r>
            <w:r>
              <w:rPr>
                <w:sz w:val="20"/>
                <w:szCs w:val="20"/>
              </w:rPr>
              <w:t xml:space="preserve"> </w:t>
            </w:r>
            <w:r>
              <w:rPr>
                <w:sz w:val="20"/>
                <w:szCs w:val="10"/>
              </w:rPr>
              <w:t>et de leurs partenaires</w:t>
            </w:r>
          </w:p>
        </w:tc>
        <w:tc>
          <w:tcPr>
            <w:tcW w:w="3402" w:type="dxa"/>
          </w:tcPr>
          <w:p w:rsidR="00FE1A51" w:rsidRPr="00542ADC" w:rsidRDefault="00FE1A51" w:rsidP="00FF4871">
            <w:pPr>
              <w:pStyle w:val="Paragraphedeliste"/>
              <w:numPr>
                <w:ilvl w:val="0"/>
                <w:numId w:val="11"/>
              </w:numPr>
              <w:jc w:val="both"/>
              <w:rPr>
                <w:sz w:val="20"/>
                <w:szCs w:val="20"/>
              </w:rPr>
            </w:pPr>
            <w:r w:rsidRPr="00542ADC">
              <w:rPr>
                <w:sz w:val="20"/>
                <w:szCs w:val="20"/>
              </w:rPr>
              <w:t xml:space="preserve">Nombre de réunions </w:t>
            </w:r>
          </w:p>
          <w:p w:rsidR="00FE1A51" w:rsidRPr="00542ADC" w:rsidRDefault="00FE1A51" w:rsidP="00FF4871">
            <w:pPr>
              <w:pStyle w:val="Paragraphedeliste"/>
              <w:numPr>
                <w:ilvl w:val="0"/>
                <w:numId w:val="11"/>
              </w:numPr>
              <w:jc w:val="both"/>
              <w:rPr>
                <w:sz w:val="20"/>
                <w:szCs w:val="20"/>
              </w:rPr>
            </w:pPr>
            <w:r w:rsidRPr="00542ADC">
              <w:rPr>
                <w:sz w:val="20"/>
                <w:szCs w:val="20"/>
              </w:rPr>
              <w:t>Nombre de participants</w:t>
            </w:r>
          </w:p>
        </w:tc>
        <w:tc>
          <w:tcPr>
            <w:tcW w:w="3260" w:type="dxa"/>
          </w:tcPr>
          <w:p w:rsidR="00FE1A51" w:rsidRPr="005B3ED2" w:rsidRDefault="00FE1A51" w:rsidP="00FF4871">
            <w:pPr>
              <w:pStyle w:val="Paragraphedeliste"/>
              <w:numPr>
                <w:ilvl w:val="0"/>
                <w:numId w:val="8"/>
              </w:numPr>
              <w:rPr>
                <w:sz w:val="20"/>
                <w:szCs w:val="20"/>
              </w:rPr>
            </w:pPr>
            <w:r w:rsidRPr="005B3ED2">
              <w:rPr>
                <w:sz w:val="20"/>
                <w:szCs w:val="20"/>
              </w:rPr>
              <w:t xml:space="preserve">Comptes rendu des réunions de préparation </w:t>
            </w:r>
          </w:p>
          <w:p w:rsidR="00FE1A51" w:rsidRPr="005B3ED2" w:rsidRDefault="00FE1A51" w:rsidP="00FF4871">
            <w:pPr>
              <w:pStyle w:val="Paragraphedeliste"/>
              <w:numPr>
                <w:ilvl w:val="0"/>
                <w:numId w:val="8"/>
              </w:numPr>
              <w:rPr>
                <w:sz w:val="20"/>
                <w:szCs w:val="20"/>
              </w:rPr>
            </w:pPr>
            <w:r w:rsidRPr="005B3ED2">
              <w:rPr>
                <w:sz w:val="20"/>
                <w:szCs w:val="20"/>
              </w:rPr>
              <w:t>Liste des inscriptions</w:t>
            </w:r>
          </w:p>
          <w:p w:rsidR="00FE1A51" w:rsidRPr="00542ADC" w:rsidRDefault="00FE1A51" w:rsidP="00FF4871">
            <w:pPr>
              <w:pStyle w:val="Paragraphedeliste"/>
              <w:numPr>
                <w:ilvl w:val="0"/>
                <w:numId w:val="8"/>
              </w:numPr>
              <w:rPr>
                <w:b/>
                <w:sz w:val="20"/>
                <w:szCs w:val="20"/>
              </w:rPr>
            </w:pPr>
            <w:r w:rsidRPr="005B3ED2">
              <w:rPr>
                <w:sz w:val="20"/>
                <w:szCs w:val="20"/>
              </w:rPr>
              <w:t>Fiches d’émargements</w:t>
            </w:r>
          </w:p>
          <w:p w:rsidR="00FE1A51" w:rsidRPr="005B3ED2" w:rsidRDefault="00FE1A51" w:rsidP="00FF4871">
            <w:pPr>
              <w:pStyle w:val="Paragraphedeliste"/>
              <w:numPr>
                <w:ilvl w:val="0"/>
                <w:numId w:val="8"/>
              </w:numPr>
              <w:rPr>
                <w:b/>
                <w:sz w:val="20"/>
                <w:szCs w:val="20"/>
              </w:rPr>
            </w:pPr>
            <w:r>
              <w:rPr>
                <w:sz w:val="20"/>
                <w:szCs w:val="20"/>
              </w:rPr>
              <w:t>Enquête qualitative renseignée par les entreprises suite à la réunion.</w:t>
            </w:r>
          </w:p>
        </w:tc>
      </w:tr>
      <w:tr w:rsidR="00C0375E" w:rsidRPr="0092635B" w:rsidTr="00FF4871">
        <w:trPr>
          <w:trHeight w:val="60"/>
        </w:trPr>
        <w:tc>
          <w:tcPr>
            <w:tcW w:w="534" w:type="dxa"/>
            <w:vMerge/>
            <w:shd w:val="clear" w:color="auto" w:fill="DBE5F1" w:themeFill="accent1" w:themeFillTint="33"/>
            <w:textDirection w:val="btLr"/>
          </w:tcPr>
          <w:p w:rsidR="00C0375E" w:rsidRPr="0092635B" w:rsidRDefault="00C0375E" w:rsidP="00C0375E">
            <w:pPr>
              <w:jc w:val="center"/>
              <w:rPr>
                <w:b/>
                <w:sz w:val="20"/>
                <w:szCs w:val="20"/>
              </w:rPr>
            </w:pPr>
          </w:p>
        </w:tc>
        <w:tc>
          <w:tcPr>
            <w:tcW w:w="3402" w:type="dxa"/>
          </w:tcPr>
          <w:p w:rsidR="00C0375E" w:rsidRPr="0092635B" w:rsidRDefault="00C0375E" w:rsidP="00C0375E">
            <w:pPr>
              <w:jc w:val="both"/>
              <w:rPr>
                <w:sz w:val="20"/>
                <w:szCs w:val="20"/>
              </w:rPr>
            </w:pPr>
            <w:r>
              <w:rPr>
                <w:sz w:val="20"/>
                <w:szCs w:val="20"/>
              </w:rPr>
              <w:t>Rédaction</w:t>
            </w:r>
            <w:r w:rsidRPr="00C0375E">
              <w:rPr>
                <w:sz w:val="20"/>
                <w:szCs w:val="20"/>
              </w:rPr>
              <w:t xml:space="preserve"> effective </w:t>
            </w:r>
            <w:r>
              <w:rPr>
                <w:sz w:val="20"/>
                <w:szCs w:val="20"/>
              </w:rPr>
              <w:t>de document d’information à destination des entreprises et des salariés intervenant en sous-section 4</w:t>
            </w:r>
          </w:p>
        </w:tc>
        <w:tc>
          <w:tcPr>
            <w:tcW w:w="3402" w:type="dxa"/>
          </w:tcPr>
          <w:p w:rsidR="00C0375E" w:rsidRPr="00C0375E" w:rsidRDefault="00C0375E" w:rsidP="00C0375E">
            <w:pPr>
              <w:rPr>
                <w:sz w:val="20"/>
                <w:szCs w:val="20"/>
              </w:rPr>
            </w:pPr>
            <w:r w:rsidRPr="00C0375E">
              <w:rPr>
                <w:sz w:val="20"/>
                <w:szCs w:val="20"/>
              </w:rPr>
              <w:t>Nombre de document effectivement rédigés et validés.</w:t>
            </w:r>
          </w:p>
        </w:tc>
        <w:tc>
          <w:tcPr>
            <w:tcW w:w="3260" w:type="dxa"/>
          </w:tcPr>
          <w:p w:rsidR="00C0375E" w:rsidRPr="00C0375E" w:rsidRDefault="00C0375E" w:rsidP="00C0375E">
            <w:pPr>
              <w:rPr>
                <w:sz w:val="20"/>
                <w:szCs w:val="20"/>
              </w:rPr>
            </w:pPr>
            <w:r w:rsidRPr="00C0375E">
              <w:rPr>
                <w:sz w:val="20"/>
                <w:szCs w:val="20"/>
              </w:rPr>
              <w:t>Sites CARSAT / DIRECCTE / risques-pme</w:t>
            </w:r>
          </w:p>
        </w:tc>
      </w:tr>
      <w:tr w:rsidR="00C0375E" w:rsidRPr="0092635B" w:rsidTr="00FF4871">
        <w:trPr>
          <w:trHeight w:val="60"/>
        </w:trPr>
        <w:tc>
          <w:tcPr>
            <w:tcW w:w="534" w:type="dxa"/>
            <w:vMerge/>
            <w:shd w:val="clear" w:color="auto" w:fill="DBE5F1" w:themeFill="accent1" w:themeFillTint="33"/>
            <w:textDirection w:val="btLr"/>
          </w:tcPr>
          <w:p w:rsidR="00C0375E" w:rsidRPr="0092635B" w:rsidRDefault="00C0375E" w:rsidP="00FF4871">
            <w:pPr>
              <w:jc w:val="center"/>
              <w:rPr>
                <w:b/>
                <w:sz w:val="20"/>
                <w:szCs w:val="20"/>
              </w:rPr>
            </w:pPr>
          </w:p>
        </w:tc>
        <w:tc>
          <w:tcPr>
            <w:tcW w:w="3402" w:type="dxa"/>
          </w:tcPr>
          <w:p w:rsidR="00C0375E" w:rsidRPr="0092635B" w:rsidRDefault="00C0375E" w:rsidP="00FF4871">
            <w:pPr>
              <w:jc w:val="both"/>
              <w:rPr>
                <w:sz w:val="20"/>
                <w:szCs w:val="20"/>
              </w:rPr>
            </w:pPr>
            <w:r>
              <w:rPr>
                <w:sz w:val="20"/>
                <w:szCs w:val="20"/>
              </w:rPr>
              <w:t>Diffusion de document d’information à destination des entreprises et des salariés intervenant en sous-section 4</w:t>
            </w:r>
          </w:p>
        </w:tc>
        <w:tc>
          <w:tcPr>
            <w:tcW w:w="3402" w:type="dxa"/>
          </w:tcPr>
          <w:p w:rsidR="00C0375E" w:rsidRDefault="00C0375E" w:rsidP="00C0375E">
            <w:pPr>
              <w:rPr>
                <w:sz w:val="20"/>
                <w:szCs w:val="20"/>
              </w:rPr>
            </w:pPr>
            <w:r>
              <w:rPr>
                <w:sz w:val="20"/>
                <w:szCs w:val="20"/>
              </w:rPr>
              <w:t>Nombre de document envoyés</w:t>
            </w:r>
          </w:p>
          <w:p w:rsidR="00C0375E" w:rsidRPr="00C0375E" w:rsidRDefault="00C0375E" w:rsidP="00C0375E">
            <w:pPr>
              <w:rPr>
                <w:sz w:val="20"/>
                <w:szCs w:val="20"/>
              </w:rPr>
            </w:pPr>
            <w:r>
              <w:rPr>
                <w:sz w:val="20"/>
                <w:szCs w:val="20"/>
              </w:rPr>
              <w:t>Nombre de téléchargements</w:t>
            </w:r>
          </w:p>
        </w:tc>
        <w:tc>
          <w:tcPr>
            <w:tcW w:w="3260" w:type="dxa"/>
          </w:tcPr>
          <w:p w:rsidR="00C0375E" w:rsidRDefault="00C0375E" w:rsidP="00C0375E">
            <w:pPr>
              <w:rPr>
                <w:sz w:val="20"/>
                <w:szCs w:val="20"/>
              </w:rPr>
            </w:pPr>
            <w:r>
              <w:rPr>
                <w:sz w:val="20"/>
                <w:szCs w:val="20"/>
              </w:rPr>
              <w:t>Bordereaux d’envoi</w:t>
            </w:r>
          </w:p>
          <w:p w:rsidR="00C0375E" w:rsidRPr="00C0375E" w:rsidRDefault="00C0375E" w:rsidP="00C0375E">
            <w:pPr>
              <w:rPr>
                <w:sz w:val="20"/>
                <w:szCs w:val="20"/>
              </w:rPr>
            </w:pPr>
            <w:r>
              <w:rPr>
                <w:sz w:val="20"/>
                <w:szCs w:val="20"/>
              </w:rPr>
              <w:t>« Mouchard » à chaque téléchargement</w:t>
            </w:r>
          </w:p>
        </w:tc>
      </w:tr>
      <w:tr w:rsidR="00FE1A51" w:rsidRPr="0092635B" w:rsidTr="00FF4871">
        <w:trPr>
          <w:trHeight w:val="60"/>
        </w:trPr>
        <w:tc>
          <w:tcPr>
            <w:tcW w:w="534" w:type="dxa"/>
            <w:vMerge/>
            <w:shd w:val="clear" w:color="auto" w:fill="DBE5F1" w:themeFill="accent1" w:themeFillTint="33"/>
            <w:textDirection w:val="btLr"/>
          </w:tcPr>
          <w:p w:rsidR="00FE1A51" w:rsidRPr="0092635B" w:rsidRDefault="00FE1A51" w:rsidP="00FF4871">
            <w:pPr>
              <w:jc w:val="center"/>
              <w:rPr>
                <w:b/>
                <w:sz w:val="20"/>
                <w:szCs w:val="20"/>
              </w:rPr>
            </w:pPr>
          </w:p>
        </w:tc>
        <w:tc>
          <w:tcPr>
            <w:tcW w:w="3402" w:type="dxa"/>
          </w:tcPr>
          <w:p w:rsidR="00FE1A51" w:rsidRPr="0092635B" w:rsidRDefault="00FE1A51" w:rsidP="00FF4871">
            <w:pPr>
              <w:jc w:val="both"/>
              <w:rPr>
                <w:sz w:val="20"/>
                <w:szCs w:val="20"/>
              </w:rPr>
            </w:pPr>
            <w:r w:rsidRPr="0092635B">
              <w:rPr>
                <w:sz w:val="20"/>
                <w:szCs w:val="20"/>
              </w:rPr>
              <w:t>Aide financière Stop Amiante</w:t>
            </w:r>
          </w:p>
        </w:tc>
        <w:tc>
          <w:tcPr>
            <w:tcW w:w="3402" w:type="dxa"/>
          </w:tcPr>
          <w:p w:rsidR="00FE1A51" w:rsidRPr="00542ADC" w:rsidRDefault="00FE1A51" w:rsidP="00FF4871">
            <w:pPr>
              <w:pStyle w:val="Paragraphedeliste"/>
              <w:numPr>
                <w:ilvl w:val="0"/>
                <w:numId w:val="15"/>
              </w:numPr>
              <w:rPr>
                <w:sz w:val="20"/>
                <w:szCs w:val="20"/>
              </w:rPr>
            </w:pPr>
            <w:r w:rsidRPr="00542ADC">
              <w:rPr>
                <w:sz w:val="20"/>
                <w:szCs w:val="20"/>
              </w:rPr>
              <w:t>Nombre d’aides</w:t>
            </w:r>
          </w:p>
          <w:p w:rsidR="00FE1A51" w:rsidRPr="00542ADC" w:rsidRDefault="00FE1A51" w:rsidP="00FF4871">
            <w:pPr>
              <w:pStyle w:val="Paragraphedeliste"/>
              <w:numPr>
                <w:ilvl w:val="0"/>
                <w:numId w:val="15"/>
              </w:numPr>
              <w:rPr>
                <w:sz w:val="20"/>
                <w:szCs w:val="20"/>
              </w:rPr>
            </w:pPr>
            <w:r w:rsidRPr="00542ADC">
              <w:rPr>
                <w:sz w:val="20"/>
                <w:szCs w:val="20"/>
              </w:rPr>
              <w:t>Montants totaux</w:t>
            </w:r>
          </w:p>
        </w:tc>
        <w:tc>
          <w:tcPr>
            <w:tcW w:w="3260" w:type="dxa"/>
          </w:tcPr>
          <w:p w:rsidR="00FE1A51" w:rsidRPr="00C0375E" w:rsidRDefault="00FE1A51" w:rsidP="00C0375E">
            <w:pPr>
              <w:rPr>
                <w:sz w:val="20"/>
                <w:szCs w:val="20"/>
              </w:rPr>
            </w:pPr>
            <w:r w:rsidRPr="00C0375E">
              <w:rPr>
                <w:sz w:val="20"/>
                <w:szCs w:val="20"/>
              </w:rPr>
              <w:t>Bilans de l’action par la CARSAT.</w:t>
            </w:r>
          </w:p>
        </w:tc>
      </w:tr>
      <w:tr w:rsidR="00432C85" w:rsidRPr="0092635B" w:rsidTr="00FF4871">
        <w:trPr>
          <w:trHeight w:val="60"/>
        </w:trPr>
        <w:tc>
          <w:tcPr>
            <w:tcW w:w="534" w:type="dxa"/>
            <w:vMerge/>
            <w:shd w:val="clear" w:color="auto" w:fill="DBE5F1" w:themeFill="accent1" w:themeFillTint="33"/>
            <w:textDirection w:val="btLr"/>
          </w:tcPr>
          <w:p w:rsidR="00432C85" w:rsidRPr="0092635B" w:rsidRDefault="00432C85" w:rsidP="00432C85">
            <w:pPr>
              <w:jc w:val="center"/>
              <w:rPr>
                <w:b/>
                <w:sz w:val="20"/>
                <w:szCs w:val="20"/>
              </w:rPr>
            </w:pPr>
          </w:p>
        </w:tc>
        <w:tc>
          <w:tcPr>
            <w:tcW w:w="3402" w:type="dxa"/>
          </w:tcPr>
          <w:p w:rsidR="00432C85" w:rsidRPr="0092635B" w:rsidRDefault="00432C85" w:rsidP="00432C85">
            <w:pPr>
              <w:jc w:val="both"/>
              <w:rPr>
                <w:sz w:val="20"/>
                <w:szCs w:val="20"/>
              </w:rPr>
            </w:pPr>
            <w:r>
              <w:rPr>
                <w:sz w:val="20"/>
                <w:szCs w:val="20"/>
              </w:rPr>
              <w:t xml:space="preserve">Diffusion de l’information relative </w:t>
            </w:r>
            <w:r>
              <w:rPr>
                <w:sz w:val="20"/>
                <w:szCs w:val="10"/>
              </w:rPr>
              <w:t>d’habilitation INRS des organismes de formation</w:t>
            </w:r>
          </w:p>
        </w:tc>
        <w:tc>
          <w:tcPr>
            <w:tcW w:w="3402" w:type="dxa"/>
          </w:tcPr>
          <w:p w:rsidR="00432C85" w:rsidRDefault="00432C85" w:rsidP="00432C85">
            <w:pPr>
              <w:pStyle w:val="Paragraphedeliste"/>
              <w:ind w:left="0"/>
              <w:rPr>
                <w:sz w:val="20"/>
                <w:szCs w:val="20"/>
              </w:rPr>
            </w:pPr>
            <w:r>
              <w:rPr>
                <w:sz w:val="20"/>
                <w:szCs w:val="20"/>
              </w:rPr>
              <w:t>Nombre d’organismes de formation contactés</w:t>
            </w:r>
          </w:p>
          <w:p w:rsidR="00432C85" w:rsidRDefault="00432C85" w:rsidP="00432C85">
            <w:pPr>
              <w:pStyle w:val="Paragraphedeliste"/>
              <w:ind w:left="0"/>
              <w:rPr>
                <w:sz w:val="20"/>
                <w:szCs w:val="20"/>
              </w:rPr>
            </w:pPr>
            <w:r>
              <w:rPr>
                <w:sz w:val="20"/>
                <w:szCs w:val="20"/>
              </w:rPr>
              <w:t>Nombre d’organismes de formation habilités</w:t>
            </w:r>
          </w:p>
          <w:p w:rsidR="00432C85" w:rsidRPr="00542ADC" w:rsidRDefault="00432C85" w:rsidP="00432C85">
            <w:pPr>
              <w:pStyle w:val="Paragraphedeliste"/>
              <w:ind w:left="0"/>
              <w:rPr>
                <w:sz w:val="20"/>
                <w:szCs w:val="20"/>
              </w:rPr>
            </w:pPr>
            <w:r>
              <w:rPr>
                <w:sz w:val="20"/>
                <w:szCs w:val="20"/>
              </w:rPr>
              <w:t>Nombre d’aides Stop Amiante demandés</w:t>
            </w:r>
          </w:p>
        </w:tc>
        <w:tc>
          <w:tcPr>
            <w:tcW w:w="3260" w:type="dxa"/>
          </w:tcPr>
          <w:p w:rsidR="00432C85" w:rsidRPr="00C0375E" w:rsidRDefault="00432C85" w:rsidP="00432C85">
            <w:pPr>
              <w:rPr>
                <w:sz w:val="20"/>
                <w:szCs w:val="20"/>
              </w:rPr>
            </w:pPr>
            <w:r w:rsidRPr="00C0375E">
              <w:rPr>
                <w:sz w:val="20"/>
                <w:szCs w:val="20"/>
              </w:rPr>
              <w:t>Bilans de l’action par la CARSAT.</w:t>
            </w:r>
          </w:p>
        </w:tc>
      </w:tr>
    </w:tbl>
    <w:p w:rsidR="00FE1A51" w:rsidRDefault="00FE1A51" w:rsidP="00953A91">
      <w:pPr>
        <w:spacing w:after="0" w:line="240" w:lineRule="auto"/>
        <w:jc w:val="both"/>
        <w:rPr>
          <w:sz w:val="20"/>
          <w:szCs w:val="10"/>
        </w:rPr>
      </w:pPr>
    </w:p>
    <w:tbl>
      <w:tblPr>
        <w:tblStyle w:val="Grilledutableau"/>
        <w:tblW w:w="0" w:type="auto"/>
        <w:tblLook w:val="04A0" w:firstRow="1" w:lastRow="0" w:firstColumn="1" w:lastColumn="0" w:noHBand="0" w:noVBand="1"/>
      </w:tblPr>
      <w:tblGrid>
        <w:gridCol w:w="2846"/>
        <w:gridCol w:w="2057"/>
        <w:gridCol w:w="2674"/>
        <w:gridCol w:w="1555"/>
        <w:gridCol w:w="1550"/>
      </w:tblGrid>
      <w:tr w:rsidR="000C31B7" w:rsidRPr="00727E57" w:rsidTr="000C31B7">
        <w:tc>
          <w:tcPr>
            <w:tcW w:w="10682" w:type="dxa"/>
            <w:gridSpan w:val="5"/>
            <w:tcBorders>
              <w:bottom w:val="single" w:sz="4" w:space="0" w:color="auto"/>
            </w:tcBorders>
            <w:shd w:val="clear" w:color="auto" w:fill="DBE5F1" w:themeFill="accent1" w:themeFillTint="33"/>
          </w:tcPr>
          <w:p w:rsidR="000C31B7" w:rsidRPr="00727E57" w:rsidRDefault="000C31B7" w:rsidP="00415399">
            <w:pPr>
              <w:jc w:val="center"/>
              <w:rPr>
                <w:sz w:val="20"/>
                <w:szCs w:val="10"/>
              </w:rPr>
            </w:pPr>
            <w:r w:rsidRPr="00FB2E75">
              <w:rPr>
                <w:b/>
                <w:sz w:val="20"/>
                <w:szCs w:val="10"/>
              </w:rPr>
              <w:t>Objectif spécifique IV</w:t>
            </w:r>
          </w:p>
          <w:p w:rsidR="000C31B7" w:rsidRPr="00470B3D" w:rsidRDefault="00FB2E75" w:rsidP="00415399">
            <w:pPr>
              <w:jc w:val="center"/>
              <w:rPr>
                <w:b/>
                <w:sz w:val="20"/>
                <w:szCs w:val="10"/>
              </w:rPr>
            </w:pPr>
            <w:r>
              <w:rPr>
                <w:sz w:val="20"/>
                <w:szCs w:val="20"/>
              </w:rPr>
              <w:t>Faciliter l’action de la médecine du travail pour renforcer son rôle de prévention</w:t>
            </w:r>
          </w:p>
        </w:tc>
      </w:tr>
      <w:tr w:rsidR="000C31B7" w:rsidRPr="00727E57" w:rsidTr="000C31B7">
        <w:tc>
          <w:tcPr>
            <w:tcW w:w="10682" w:type="dxa"/>
            <w:gridSpan w:val="5"/>
            <w:shd w:val="clear" w:color="auto" w:fill="FDE9D9" w:themeFill="accent6" w:themeFillTint="33"/>
          </w:tcPr>
          <w:p w:rsidR="000C31B7" w:rsidRPr="00727E57" w:rsidRDefault="000C31B7" w:rsidP="00415399">
            <w:pPr>
              <w:jc w:val="center"/>
              <w:rPr>
                <w:sz w:val="20"/>
                <w:szCs w:val="10"/>
              </w:rPr>
            </w:pPr>
            <w:r w:rsidRPr="00727E57">
              <w:rPr>
                <w:sz w:val="20"/>
                <w:szCs w:val="10"/>
              </w:rPr>
              <w:t>Description des activités</w:t>
            </w:r>
          </w:p>
        </w:tc>
      </w:tr>
      <w:tr w:rsidR="000C31B7" w:rsidRPr="00CF383E" w:rsidTr="000C31B7">
        <w:tc>
          <w:tcPr>
            <w:tcW w:w="2846" w:type="dxa"/>
            <w:shd w:val="clear" w:color="auto" w:fill="FDE9D9" w:themeFill="accent6" w:themeFillTint="33"/>
          </w:tcPr>
          <w:p w:rsidR="000C31B7" w:rsidRPr="00CF383E" w:rsidRDefault="000C31B7" w:rsidP="00415399">
            <w:pPr>
              <w:jc w:val="center"/>
              <w:rPr>
                <w:b/>
                <w:sz w:val="20"/>
                <w:szCs w:val="10"/>
              </w:rPr>
            </w:pPr>
            <w:r>
              <w:rPr>
                <w:b/>
                <w:sz w:val="20"/>
                <w:szCs w:val="10"/>
              </w:rPr>
              <w:t>Actions</w:t>
            </w:r>
          </w:p>
        </w:tc>
        <w:tc>
          <w:tcPr>
            <w:tcW w:w="2057" w:type="dxa"/>
            <w:shd w:val="clear" w:color="auto" w:fill="FDE9D9" w:themeFill="accent6" w:themeFillTint="33"/>
          </w:tcPr>
          <w:p w:rsidR="000C31B7" w:rsidRPr="00CF383E" w:rsidRDefault="000C31B7" w:rsidP="00415399">
            <w:pPr>
              <w:jc w:val="center"/>
              <w:rPr>
                <w:b/>
                <w:sz w:val="20"/>
                <w:szCs w:val="10"/>
              </w:rPr>
            </w:pPr>
            <w:r>
              <w:rPr>
                <w:b/>
                <w:sz w:val="20"/>
                <w:szCs w:val="10"/>
              </w:rPr>
              <w:t>Cibles</w:t>
            </w:r>
          </w:p>
        </w:tc>
        <w:tc>
          <w:tcPr>
            <w:tcW w:w="2674"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Méthodologie</w:t>
            </w:r>
          </w:p>
        </w:tc>
        <w:tc>
          <w:tcPr>
            <w:tcW w:w="1555"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Responsable</w:t>
            </w:r>
          </w:p>
        </w:tc>
        <w:tc>
          <w:tcPr>
            <w:tcW w:w="1550" w:type="dxa"/>
            <w:shd w:val="clear" w:color="auto" w:fill="FDE9D9" w:themeFill="accent6" w:themeFillTint="33"/>
          </w:tcPr>
          <w:p w:rsidR="000C31B7" w:rsidRPr="00CF383E" w:rsidRDefault="000C31B7" w:rsidP="00415399">
            <w:pPr>
              <w:jc w:val="center"/>
              <w:rPr>
                <w:b/>
                <w:sz w:val="20"/>
                <w:szCs w:val="10"/>
              </w:rPr>
            </w:pPr>
            <w:r w:rsidRPr="00CF383E">
              <w:rPr>
                <w:b/>
                <w:sz w:val="20"/>
                <w:szCs w:val="10"/>
              </w:rPr>
              <w:t>Echéances</w:t>
            </w:r>
          </w:p>
        </w:tc>
      </w:tr>
      <w:tr w:rsidR="000C31B7" w:rsidRPr="009A27F1" w:rsidTr="000C31B7">
        <w:trPr>
          <w:trHeight w:val="218"/>
        </w:trPr>
        <w:tc>
          <w:tcPr>
            <w:tcW w:w="2846" w:type="dxa"/>
          </w:tcPr>
          <w:p w:rsidR="000C31B7" w:rsidRDefault="00841484" w:rsidP="00610CD9">
            <w:pPr>
              <w:rPr>
                <w:sz w:val="20"/>
                <w:szCs w:val="10"/>
              </w:rPr>
            </w:pPr>
            <w:r>
              <w:rPr>
                <w:sz w:val="20"/>
                <w:szCs w:val="10"/>
              </w:rPr>
              <w:t xml:space="preserve">1.3.1.13 </w:t>
            </w:r>
            <w:r w:rsidR="000C31B7">
              <w:rPr>
                <w:sz w:val="20"/>
                <w:szCs w:val="10"/>
              </w:rPr>
              <w:t xml:space="preserve">Création ou adaptation d’outils méthodologiques à destination de la médecine du travail pour </w:t>
            </w:r>
            <w:r w:rsidR="00F04AFC">
              <w:rPr>
                <w:sz w:val="20"/>
                <w:szCs w:val="10"/>
              </w:rPr>
              <w:t xml:space="preserve">faciliter </w:t>
            </w:r>
            <w:r w:rsidR="000C31B7">
              <w:rPr>
                <w:sz w:val="20"/>
                <w:szCs w:val="10"/>
              </w:rPr>
              <w:t xml:space="preserve">la rédaction des avis </w:t>
            </w:r>
            <w:r w:rsidR="00E349DE">
              <w:rPr>
                <w:sz w:val="20"/>
                <w:szCs w:val="10"/>
              </w:rPr>
              <w:t>prévus par la réglementation</w:t>
            </w:r>
          </w:p>
        </w:tc>
        <w:tc>
          <w:tcPr>
            <w:tcW w:w="2057" w:type="dxa"/>
          </w:tcPr>
          <w:p w:rsidR="000C31B7" w:rsidRPr="009E6A94" w:rsidRDefault="009E6A94" w:rsidP="00220877">
            <w:pPr>
              <w:rPr>
                <w:sz w:val="20"/>
                <w:szCs w:val="10"/>
              </w:rPr>
            </w:pPr>
            <w:r>
              <w:rPr>
                <w:sz w:val="20"/>
                <w:szCs w:val="10"/>
              </w:rPr>
              <w:t>SST</w:t>
            </w:r>
          </w:p>
        </w:tc>
        <w:tc>
          <w:tcPr>
            <w:tcW w:w="2674" w:type="dxa"/>
          </w:tcPr>
          <w:p w:rsidR="000C31B7" w:rsidRPr="00E349DE" w:rsidRDefault="000C31B7" w:rsidP="00220877">
            <w:pPr>
              <w:rPr>
                <w:sz w:val="20"/>
                <w:szCs w:val="10"/>
              </w:rPr>
            </w:pPr>
            <w:r w:rsidRPr="00E349DE">
              <w:rPr>
                <w:sz w:val="20"/>
                <w:szCs w:val="10"/>
              </w:rPr>
              <w:t>- Mise en place d’un groupe de travail</w:t>
            </w:r>
          </w:p>
          <w:p w:rsidR="000C31B7" w:rsidRDefault="000C31B7" w:rsidP="00220877">
            <w:pPr>
              <w:rPr>
                <w:sz w:val="20"/>
                <w:szCs w:val="10"/>
              </w:rPr>
            </w:pPr>
            <w:r w:rsidRPr="00E349DE">
              <w:rPr>
                <w:sz w:val="20"/>
                <w:szCs w:val="10"/>
              </w:rPr>
              <w:t xml:space="preserve">- </w:t>
            </w:r>
            <w:r w:rsidR="00E349DE" w:rsidRPr="00E349DE">
              <w:rPr>
                <w:sz w:val="20"/>
                <w:szCs w:val="10"/>
              </w:rPr>
              <w:t>C</w:t>
            </w:r>
            <w:r w:rsidRPr="00E349DE">
              <w:rPr>
                <w:sz w:val="20"/>
                <w:szCs w:val="10"/>
              </w:rPr>
              <w:t>réation</w:t>
            </w:r>
            <w:r>
              <w:rPr>
                <w:sz w:val="20"/>
                <w:szCs w:val="10"/>
              </w:rPr>
              <w:t xml:space="preserve"> d’o</w:t>
            </w:r>
            <w:r w:rsidRPr="00220877">
              <w:rPr>
                <w:sz w:val="20"/>
                <w:szCs w:val="10"/>
              </w:rPr>
              <w:t>utils d’aide à la lecture critique</w:t>
            </w:r>
            <w:r>
              <w:rPr>
                <w:sz w:val="20"/>
                <w:szCs w:val="10"/>
              </w:rPr>
              <w:t xml:space="preserve"> : </w:t>
            </w:r>
          </w:p>
          <w:p w:rsidR="000C31B7" w:rsidRPr="00B97275" w:rsidRDefault="000C31B7" w:rsidP="00B97275">
            <w:pPr>
              <w:pStyle w:val="Paragraphedeliste"/>
              <w:numPr>
                <w:ilvl w:val="0"/>
                <w:numId w:val="3"/>
              </w:numPr>
              <w:rPr>
                <w:sz w:val="20"/>
                <w:szCs w:val="10"/>
              </w:rPr>
            </w:pPr>
            <w:r w:rsidRPr="00B97275">
              <w:rPr>
                <w:sz w:val="20"/>
                <w:szCs w:val="10"/>
              </w:rPr>
              <w:t>des stratégies d’échantillonnage</w:t>
            </w:r>
          </w:p>
          <w:p w:rsidR="000C31B7" w:rsidRDefault="000C31B7" w:rsidP="00470B3D">
            <w:pPr>
              <w:pStyle w:val="Paragraphedeliste"/>
              <w:numPr>
                <w:ilvl w:val="0"/>
                <w:numId w:val="3"/>
              </w:numPr>
              <w:rPr>
                <w:sz w:val="20"/>
                <w:szCs w:val="10"/>
              </w:rPr>
            </w:pPr>
            <w:r>
              <w:rPr>
                <w:sz w:val="20"/>
                <w:szCs w:val="10"/>
              </w:rPr>
              <w:t>d</w:t>
            </w:r>
            <w:r w:rsidRPr="00470B3D">
              <w:rPr>
                <w:sz w:val="20"/>
                <w:szCs w:val="10"/>
              </w:rPr>
              <w:t>es modes opératoires</w:t>
            </w:r>
          </w:p>
          <w:p w:rsidR="000C31B7" w:rsidRDefault="000C31B7" w:rsidP="00470B3D">
            <w:pPr>
              <w:pStyle w:val="Paragraphedeliste"/>
              <w:numPr>
                <w:ilvl w:val="0"/>
                <w:numId w:val="3"/>
              </w:numPr>
              <w:rPr>
                <w:sz w:val="20"/>
                <w:szCs w:val="10"/>
              </w:rPr>
            </w:pPr>
            <w:r>
              <w:rPr>
                <w:sz w:val="20"/>
                <w:szCs w:val="10"/>
              </w:rPr>
              <w:t>des notices de poste</w:t>
            </w:r>
          </w:p>
          <w:p w:rsidR="000C31B7" w:rsidRDefault="000C31B7" w:rsidP="00470B3D">
            <w:pPr>
              <w:pStyle w:val="Paragraphedeliste"/>
              <w:numPr>
                <w:ilvl w:val="0"/>
                <w:numId w:val="3"/>
              </w:numPr>
              <w:rPr>
                <w:sz w:val="20"/>
                <w:szCs w:val="10"/>
              </w:rPr>
            </w:pPr>
            <w:r>
              <w:rPr>
                <w:sz w:val="20"/>
                <w:szCs w:val="10"/>
              </w:rPr>
              <w:t>des temps de port des EPI</w:t>
            </w:r>
          </w:p>
          <w:p w:rsidR="000C31B7" w:rsidRPr="00470B3D" w:rsidRDefault="000C31B7" w:rsidP="00170818">
            <w:pPr>
              <w:pStyle w:val="Paragraphedeliste"/>
              <w:numPr>
                <w:ilvl w:val="0"/>
                <w:numId w:val="3"/>
              </w:numPr>
              <w:rPr>
                <w:sz w:val="20"/>
                <w:szCs w:val="10"/>
              </w:rPr>
            </w:pPr>
            <w:r>
              <w:rPr>
                <w:sz w:val="20"/>
                <w:szCs w:val="10"/>
              </w:rPr>
              <w:t>des plans de retrait</w:t>
            </w:r>
          </w:p>
        </w:tc>
        <w:tc>
          <w:tcPr>
            <w:tcW w:w="1555" w:type="dxa"/>
          </w:tcPr>
          <w:p w:rsidR="000C31B7" w:rsidRPr="009A27F1" w:rsidRDefault="000C31B7" w:rsidP="00415399">
            <w:pPr>
              <w:jc w:val="both"/>
              <w:rPr>
                <w:sz w:val="20"/>
                <w:szCs w:val="10"/>
              </w:rPr>
            </w:pPr>
            <w:r>
              <w:rPr>
                <w:sz w:val="20"/>
                <w:szCs w:val="10"/>
              </w:rPr>
              <w:t>Direccte + CRC + SST</w:t>
            </w:r>
          </w:p>
        </w:tc>
        <w:tc>
          <w:tcPr>
            <w:tcW w:w="1550" w:type="dxa"/>
          </w:tcPr>
          <w:p w:rsidR="000C31B7" w:rsidRDefault="000C31B7" w:rsidP="00415399">
            <w:pPr>
              <w:jc w:val="both"/>
              <w:rPr>
                <w:sz w:val="20"/>
                <w:szCs w:val="10"/>
              </w:rPr>
            </w:pPr>
            <w:r>
              <w:rPr>
                <w:sz w:val="20"/>
                <w:szCs w:val="10"/>
              </w:rPr>
              <w:t>Modes opératoires : 2017</w:t>
            </w:r>
          </w:p>
          <w:p w:rsidR="000C31B7" w:rsidRPr="009A27F1" w:rsidRDefault="00E349DE" w:rsidP="00415399">
            <w:pPr>
              <w:jc w:val="both"/>
              <w:rPr>
                <w:sz w:val="20"/>
                <w:szCs w:val="10"/>
              </w:rPr>
            </w:pPr>
            <w:r>
              <w:rPr>
                <w:sz w:val="20"/>
                <w:szCs w:val="10"/>
              </w:rPr>
              <w:t>Puis</w:t>
            </w:r>
            <w:r w:rsidR="000C31B7">
              <w:rPr>
                <w:sz w:val="20"/>
                <w:szCs w:val="10"/>
              </w:rPr>
              <w:t> : 2019</w:t>
            </w:r>
          </w:p>
        </w:tc>
      </w:tr>
      <w:tr w:rsidR="000C31B7" w:rsidRPr="009A27F1" w:rsidTr="000C31B7">
        <w:tc>
          <w:tcPr>
            <w:tcW w:w="2846" w:type="dxa"/>
            <w:tcBorders>
              <w:bottom w:val="single" w:sz="4" w:space="0" w:color="auto"/>
            </w:tcBorders>
          </w:tcPr>
          <w:p w:rsidR="000C31B7" w:rsidRPr="004A1E73" w:rsidRDefault="00841484" w:rsidP="00470B3D">
            <w:pPr>
              <w:rPr>
                <w:sz w:val="20"/>
                <w:szCs w:val="10"/>
              </w:rPr>
            </w:pPr>
            <w:r>
              <w:rPr>
                <w:sz w:val="20"/>
                <w:szCs w:val="10"/>
              </w:rPr>
              <w:t xml:space="preserve">1.3.1.14 </w:t>
            </w:r>
            <w:r w:rsidR="000C31B7">
              <w:rPr>
                <w:sz w:val="20"/>
                <w:szCs w:val="10"/>
              </w:rPr>
              <w:t>Appui aux médecins et IPRP</w:t>
            </w:r>
            <w:r w:rsidR="000C31B7" w:rsidRPr="004A1E73">
              <w:rPr>
                <w:sz w:val="20"/>
                <w:szCs w:val="10"/>
              </w:rPr>
              <w:t xml:space="preserve"> par des actions d’information au sein des SST :</w:t>
            </w:r>
          </w:p>
          <w:p w:rsidR="000C31B7" w:rsidRPr="004A1E73" w:rsidRDefault="000C31B7" w:rsidP="00791CED">
            <w:pPr>
              <w:pStyle w:val="Paragraphedeliste"/>
              <w:numPr>
                <w:ilvl w:val="0"/>
                <w:numId w:val="15"/>
              </w:numPr>
              <w:rPr>
                <w:sz w:val="20"/>
                <w:szCs w:val="10"/>
              </w:rPr>
            </w:pPr>
            <w:r w:rsidRPr="004A1E73">
              <w:rPr>
                <w:sz w:val="20"/>
                <w:szCs w:val="10"/>
              </w:rPr>
              <w:t xml:space="preserve">par </w:t>
            </w:r>
            <w:r w:rsidR="00E349DE" w:rsidRPr="004A1E73">
              <w:rPr>
                <w:sz w:val="20"/>
                <w:szCs w:val="10"/>
              </w:rPr>
              <w:t xml:space="preserve">la diffusion </w:t>
            </w:r>
            <w:r w:rsidRPr="004A1E73">
              <w:rPr>
                <w:sz w:val="20"/>
                <w:szCs w:val="10"/>
              </w:rPr>
              <w:t>des documents</w:t>
            </w:r>
          </w:p>
          <w:p w:rsidR="000C31B7" w:rsidRPr="00791CED" w:rsidRDefault="000C31B7" w:rsidP="00791CED">
            <w:pPr>
              <w:pStyle w:val="Paragraphedeliste"/>
              <w:numPr>
                <w:ilvl w:val="0"/>
                <w:numId w:val="15"/>
              </w:numPr>
              <w:rPr>
                <w:sz w:val="20"/>
                <w:szCs w:val="10"/>
              </w:rPr>
            </w:pPr>
            <w:r w:rsidRPr="004A1E73">
              <w:rPr>
                <w:sz w:val="20"/>
                <w:szCs w:val="10"/>
              </w:rPr>
              <w:t>par des réunions de SST</w:t>
            </w:r>
          </w:p>
        </w:tc>
        <w:tc>
          <w:tcPr>
            <w:tcW w:w="2057" w:type="dxa"/>
            <w:tcBorders>
              <w:bottom w:val="single" w:sz="4" w:space="0" w:color="auto"/>
            </w:tcBorders>
          </w:tcPr>
          <w:p w:rsidR="000C31B7" w:rsidRPr="00E349DE" w:rsidRDefault="00E349DE" w:rsidP="007964A7">
            <w:pPr>
              <w:rPr>
                <w:sz w:val="20"/>
              </w:rPr>
            </w:pPr>
            <w:r w:rsidRPr="00E349DE">
              <w:rPr>
                <w:sz w:val="20"/>
              </w:rPr>
              <w:t>SST</w:t>
            </w:r>
          </w:p>
        </w:tc>
        <w:tc>
          <w:tcPr>
            <w:tcW w:w="2674" w:type="dxa"/>
            <w:tcBorders>
              <w:bottom w:val="single" w:sz="4" w:space="0" w:color="auto"/>
            </w:tcBorders>
          </w:tcPr>
          <w:p w:rsidR="000C31B7" w:rsidRPr="004A1E73" w:rsidRDefault="000C31B7" w:rsidP="00791CED">
            <w:pPr>
              <w:rPr>
                <w:sz w:val="20"/>
              </w:rPr>
            </w:pPr>
            <w:r w:rsidRPr="004A1E73">
              <w:rPr>
                <w:sz w:val="20"/>
              </w:rPr>
              <w:t>Organisation de réunions/temps d’échanges</w:t>
            </w:r>
          </w:p>
        </w:tc>
        <w:tc>
          <w:tcPr>
            <w:tcW w:w="1555" w:type="dxa"/>
            <w:tcBorders>
              <w:bottom w:val="single" w:sz="4" w:space="0" w:color="auto"/>
            </w:tcBorders>
          </w:tcPr>
          <w:p w:rsidR="000C31B7" w:rsidRPr="009A27F1" w:rsidRDefault="000C31B7" w:rsidP="00415399">
            <w:pPr>
              <w:jc w:val="both"/>
              <w:rPr>
                <w:sz w:val="20"/>
                <w:szCs w:val="10"/>
              </w:rPr>
            </w:pPr>
            <w:r>
              <w:rPr>
                <w:sz w:val="20"/>
                <w:szCs w:val="10"/>
              </w:rPr>
              <w:t>Direccte (Inspection médicale)</w:t>
            </w:r>
          </w:p>
        </w:tc>
        <w:tc>
          <w:tcPr>
            <w:tcW w:w="1550" w:type="dxa"/>
            <w:tcBorders>
              <w:bottom w:val="single" w:sz="4" w:space="0" w:color="auto"/>
            </w:tcBorders>
          </w:tcPr>
          <w:p w:rsidR="000C31B7" w:rsidRPr="009A27F1" w:rsidRDefault="004A1E73" w:rsidP="00415399">
            <w:pPr>
              <w:jc w:val="both"/>
              <w:rPr>
                <w:sz w:val="20"/>
                <w:szCs w:val="10"/>
              </w:rPr>
            </w:pPr>
            <w:r>
              <w:rPr>
                <w:sz w:val="20"/>
                <w:szCs w:val="10"/>
              </w:rPr>
              <w:t>2017-2020</w:t>
            </w:r>
          </w:p>
        </w:tc>
      </w:tr>
      <w:tr w:rsidR="000C31B7" w:rsidRPr="009A27F1" w:rsidTr="000C31B7">
        <w:trPr>
          <w:trHeight w:val="373"/>
        </w:trPr>
        <w:tc>
          <w:tcPr>
            <w:tcW w:w="2846" w:type="dxa"/>
            <w:shd w:val="clear" w:color="auto" w:fill="FDE9D9" w:themeFill="accent6" w:themeFillTint="33"/>
            <w:vAlign w:val="center"/>
          </w:tcPr>
          <w:p w:rsidR="000C31B7" w:rsidRPr="00A17755" w:rsidRDefault="000C31B7" w:rsidP="000C31B7">
            <w:pPr>
              <w:jc w:val="center"/>
              <w:rPr>
                <w:b/>
                <w:sz w:val="20"/>
                <w:szCs w:val="10"/>
              </w:rPr>
            </w:pPr>
            <w:r>
              <w:rPr>
                <w:b/>
              </w:rPr>
              <w:t>Partenaires de l’action</w:t>
            </w:r>
          </w:p>
        </w:tc>
        <w:tc>
          <w:tcPr>
            <w:tcW w:w="7836" w:type="dxa"/>
            <w:gridSpan w:val="4"/>
          </w:tcPr>
          <w:p w:rsidR="000C31B7" w:rsidRPr="000B2F74" w:rsidRDefault="000C31B7" w:rsidP="00415399">
            <w:pPr>
              <w:jc w:val="both"/>
              <w:rPr>
                <w:sz w:val="20"/>
                <w:szCs w:val="10"/>
              </w:rPr>
            </w:pPr>
          </w:p>
        </w:tc>
      </w:tr>
    </w:tbl>
    <w:p w:rsidR="00C5149B" w:rsidRDefault="00C5149B" w:rsidP="00953A91">
      <w:pPr>
        <w:spacing w:after="0" w:line="240" w:lineRule="auto"/>
        <w:jc w:val="both"/>
        <w:rPr>
          <w:sz w:val="20"/>
          <w:szCs w:val="10"/>
        </w:rPr>
      </w:pPr>
    </w:p>
    <w:p w:rsidR="00C5149B" w:rsidRDefault="00C5149B">
      <w:pPr>
        <w:rPr>
          <w:sz w:val="20"/>
          <w:szCs w:val="10"/>
        </w:rPr>
      </w:pPr>
      <w:r>
        <w:rPr>
          <w:sz w:val="20"/>
          <w:szCs w:val="10"/>
        </w:rPr>
        <w:br w:type="page"/>
      </w:r>
    </w:p>
    <w:p w:rsidR="009674BC" w:rsidRDefault="009674BC" w:rsidP="00953A91">
      <w:pPr>
        <w:spacing w:after="0" w:line="240" w:lineRule="auto"/>
        <w:jc w:val="both"/>
        <w:rPr>
          <w:sz w:val="20"/>
          <w:szCs w:val="10"/>
        </w:rPr>
      </w:pPr>
    </w:p>
    <w:tbl>
      <w:tblPr>
        <w:tblStyle w:val="Grilledutableau"/>
        <w:tblW w:w="10598" w:type="dxa"/>
        <w:tblLayout w:type="fixed"/>
        <w:tblLook w:val="04A0" w:firstRow="1" w:lastRow="0" w:firstColumn="1" w:lastColumn="0" w:noHBand="0" w:noVBand="1"/>
      </w:tblPr>
      <w:tblGrid>
        <w:gridCol w:w="534"/>
        <w:gridCol w:w="3402"/>
        <w:gridCol w:w="3402"/>
        <w:gridCol w:w="3260"/>
      </w:tblGrid>
      <w:tr w:rsidR="00FE1A51" w:rsidRPr="00C800BB" w:rsidTr="00FE1A51">
        <w:tc>
          <w:tcPr>
            <w:tcW w:w="534" w:type="dxa"/>
            <w:vMerge w:val="restart"/>
            <w:shd w:val="clear" w:color="auto" w:fill="DBE5F1" w:themeFill="accent1" w:themeFillTint="33"/>
            <w:textDirection w:val="btLr"/>
            <w:vAlign w:val="center"/>
          </w:tcPr>
          <w:p w:rsidR="00FE1A51" w:rsidRPr="00C800BB" w:rsidRDefault="00FE1A51" w:rsidP="00FE1A51">
            <w:pPr>
              <w:ind w:left="113" w:right="113"/>
              <w:jc w:val="center"/>
            </w:pPr>
            <w:r>
              <w:rPr>
                <w:b/>
              </w:rPr>
              <w:t>Évaluation de l’action</w:t>
            </w:r>
          </w:p>
        </w:tc>
        <w:tc>
          <w:tcPr>
            <w:tcW w:w="3402" w:type="dxa"/>
            <w:shd w:val="clear" w:color="auto" w:fill="DBE5F1" w:themeFill="accent1" w:themeFillTint="33"/>
          </w:tcPr>
          <w:p w:rsidR="00FE1A51" w:rsidRPr="0066041B" w:rsidRDefault="00FE1A51" w:rsidP="00FF4871">
            <w:pPr>
              <w:jc w:val="center"/>
              <w:rPr>
                <w:b/>
              </w:rPr>
            </w:pPr>
            <w:r w:rsidRPr="0066041B">
              <w:rPr>
                <w:b/>
              </w:rPr>
              <w:t>Critères d’évaluation</w:t>
            </w:r>
          </w:p>
        </w:tc>
        <w:tc>
          <w:tcPr>
            <w:tcW w:w="3402" w:type="dxa"/>
            <w:shd w:val="clear" w:color="auto" w:fill="DBE5F1" w:themeFill="accent1" w:themeFillTint="33"/>
          </w:tcPr>
          <w:p w:rsidR="00FE1A51" w:rsidRPr="0066041B" w:rsidRDefault="00FE1A51" w:rsidP="00FF4871">
            <w:pPr>
              <w:jc w:val="center"/>
              <w:rPr>
                <w:b/>
                <w:i/>
              </w:rPr>
            </w:pPr>
            <w:r w:rsidRPr="0066041B">
              <w:rPr>
                <w:b/>
              </w:rPr>
              <w:t>Indicateurs</w:t>
            </w:r>
          </w:p>
        </w:tc>
        <w:tc>
          <w:tcPr>
            <w:tcW w:w="3260" w:type="dxa"/>
            <w:shd w:val="clear" w:color="auto" w:fill="DBE5F1" w:themeFill="accent1" w:themeFillTint="33"/>
          </w:tcPr>
          <w:p w:rsidR="00FE1A51" w:rsidRPr="0066041B" w:rsidRDefault="00FE1A51" w:rsidP="00FF4871">
            <w:pPr>
              <w:jc w:val="center"/>
              <w:rPr>
                <w:b/>
              </w:rPr>
            </w:pPr>
            <w:r w:rsidRPr="0066041B">
              <w:rPr>
                <w:b/>
              </w:rPr>
              <w:t>Source</w:t>
            </w:r>
          </w:p>
        </w:tc>
      </w:tr>
      <w:tr w:rsidR="00FE1A51" w:rsidRPr="0092635B" w:rsidTr="00FF4871">
        <w:trPr>
          <w:trHeight w:val="60"/>
        </w:trPr>
        <w:tc>
          <w:tcPr>
            <w:tcW w:w="534" w:type="dxa"/>
            <w:vMerge/>
            <w:shd w:val="clear" w:color="auto" w:fill="DBE5F1" w:themeFill="accent1" w:themeFillTint="33"/>
            <w:textDirection w:val="btLr"/>
          </w:tcPr>
          <w:p w:rsidR="00FE1A51" w:rsidRPr="0092635B" w:rsidRDefault="00FE1A51" w:rsidP="00FF4871">
            <w:pPr>
              <w:jc w:val="center"/>
              <w:rPr>
                <w:b/>
                <w:sz w:val="20"/>
                <w:szCs w:val="20"/>
              </w:rPr>
            </w:pPr>
          </w:p>
        </w:tc>
        <w:tc>
          <w:tcPr>
            <w:tcW w:w="10064" w:type="dxa"/>
            <w:gridSpan w:val="3"/>
            <w:shd w:val="clear" w:color="auto" w:fill="F2DBDB" w:themeFill="accent2" w:themeFillTint="33"/>
          </w:tcPr>
          <w:p w:rsidR="00FE1A51" w:rsidRPr="0092635B" w:rsidRDefault="00FE1A51" w:rsidP="00FF4871">
            <w:pPr>
              <w:jc w:val="center"/>
              <w:rPr>
                <w:sz w:val="20"/>
                <w:szCs w:val="20"/>
              </w:rPr>
            </w:pPr>
            <w:r w:rsidRPr="0092635B">
              <w:rPr>
                <w:sz w:val="20"/>
                <w:szCs w:val="20"/>
              </w:rPr>
              <w:t xml:space="preserve">Objectif spécifique IV : </w:t>
            </w:r>
          </w:p>
          <w:p w:rsidR="00FE1A51" w:rsidRPr="0092635B" w:rsidRDefault="00FE1A51" w:rsidP="00FF4871">
            <w:pPr>
              <w:jc w:val="center"/>
              <w:rPr>
                <w:b/>
                <w:sz w:val="20"/>
                <w:szCs w:val="20"/>
              </w:rPr>
            </w:pPr>
            <w:r w:rsidRPr="0092635B">
              <w:rPr>
                <w:b/>
                <w:sz w:val="20"/>
                <w:szCs w:val="20"/>
              </w:rPr>
              <w:t>Faciliter l’action de la médecine du travail</w:t>
            </w:r>
          </w:p>
        </w:tc>
      </w:tr>
      <w:tr w:rsidR="00FE1A51" w:rsidRPr="0092635B" w:rsidTr="00FF4871">
        <w:trPr>
          <w:trHeight w:val="60"/>
        </w:trPr>
        <w:tc>
          <w:tcPr>
            <w:tcW w:w="534" w:type="dxa"/>
            <w:vMerge/>
            <w:shd w:val="clear" w:color="auto" w:fill="DBE5F1" w:themeFill="accent1" w:themeFillTint="33"/>
            <w:textDirection w:val="btLr"/>
          </w:tcPr>
          <w:p w:rsidR="00FE1A51" w:rsidRPr="0092635B" w:rsidRDefault="00FE1A51" w:rsidP="00FF4871">
            <w:pPr>
              <w:jc w:val="center"/>
              <w:rPr>
                <w:b/>
                <w:sz w:val="20"/>
                <w:szCs w:val="20"/>
              </w:rPr>
            </w:pPr>
          </w:p>
        </w:tc>
        <w:tc>
          <w:tcPr>
            <w:tcW w:w="3402" w:type="dxa"/>
          </w:tcPr>
          <w:p w:rsidR="00FE1A51" w:rsidRPr="0092635B" w:rsidRDefault="00FE1A51" w:rsidP="00FF4871">
            <w:pPr>
              <w:jc w:val="both"/>
              <w:rPr>
                <w:sz w:val="20"/>
                <w:szCs w:val="20"/>
              </w:rPr>
            </w:pPr>
            <w:r w:rsidRPr="0092635B">
              <w:rPr>
                <w:sz w:val="20"/>
                <w:szCs w:val="20"/>
              </w:rPr>
              <w:t xml:space="preserve">Création </w:t>
            </w:r>
            <w:r w:rsidR="004A1E73" w:rsidRPr="004A1E73">
              <w:rPr>
                <w:sz w:val="20"/>
                <w:szCs w:val="20"/>
              </w:rPr>
              <w:t>effective</w:t>
            </w:r>
            <w:r w:rsidR="00791CED" w:rsidRPr="004A1E73">
              <w:rPr>
                <w:sz w:val="20"/>
                <w:szCs w:val="20"/>
              </w:rPr>
              <w:t xml:space="preserve"> </w:t>
            </w:r>
            <w:r w:rsidRPr="0092635B">
              <w:rPr>
                <w:sz w:val="20"/>
                <w:szCs w:val="20"/>
              </w:rPr>
              <w:t>d’outils pratiques</w:t>
            </w:r>
          </w:p>
        </w:tc>
        <w:tc>
          <w:tcPr>
            <w:tcW w:w="3402" w:type="dxa"/>
          </w:tcPr>
          <w:p w:rsidR="00FE1A51" w:rsidRPr="0092635B" w:rsidRDefault="00FE1A51" w:rsidP="00FF4871">
            <w:pPr>
              <w:jc w:val="both"/>
              <w:rPr>
                <w:sz w:val="20"/>
                <w:szCs w:val="20"/>
              </w:rPr>
            </w:pPr>
            <w:r w:rsidRPr="0092635B">
              <w:rPr>
                <w:sz w:val="20"/>
                <w:szCs w:val="20"/>
              </w:rPr>
              <w:t xml:space="preserve">Nombre de documents </w:t>
            </w:r>
            <w:r w:rsidR="004A1E73" w:rsidRPr="004A1E73">
              <w:rPr>
                <w:sz w:val="20"/>
                <w:szCs w:val="20"/>
              </w:rPr>
              <w:t>créé</w:t>
            </w:r>
            <w:r w:rsidRPr="004A1E73">
              <w:rPr>
                <w:sz w:val="20"/>
                <w:szCs w:val="20"/>
              </w:rPr>
              <w:t>s</w:t>
            </w:r>
            <w:r w:rsidR="00791CED" w:rsidRPr="004A1E73">
              <w:rPr>
                <w:sz w:val="20"/>
                <w:szCs w:val="20"/>
              </w:rPr>
              <w:t xml:space="preserve"> </w:t>
            </w:r>
          </w:p>
        </w:tc>
        <w:tc>
          <w:tcPr>
            <w:tcW w:w="3260" w:type="dxa"/>
          </w:tcPr>
          <w:p w:rsidR="00791CED" w:rsidRPr="004A1E73" w:rsidRDefault="004A1E73" w:rsidP="004A1E73">
            <w:pPr>
              <w:rPr>
                <w:sz w:val="20"/>
                <w:szCs w:val="20"/>
              </w:rPr>
            </w:pPr>
            <w:r w:rsidRPr="004A1E73">
              <w:rPr>
                <w:sz w:val="20"/>
                <w:szCs w:val="20"/>
              </w:rPr>
              <w:t>Documents produits</w:t>
            </w:r>
          </w:p>
          <w:p w:rsidR="00FE1A51" w:rsidRPr="004A1E73" w:rsidRDefault="00FE1A51" w:rsidP="00FF4871">
            <w:pPr>
              <w:jc w:val="center"/>
              <w:rPr>
                <w:sz w:val="20"/>
                <w:szCs w:val="20"/>
              </w:rPr>
            </w:pPr>
          </w:p>
        </w:tc>
      </w:tr>
      <w:tr w:rsidR="00FE1A51" w:rsidRPr="0092635B" w:rsidTr="00FF4871">
        <w:trPr>
          <w:trHeight w:val="60"/>
        </w:trPr>
        <w:tc>
          <w:tcPr>
            <w:tcW w:w="534" w:type="dxa"/>
            <w:vMerge/>
            <w:shd w:val="clear" w:color="auto" w:fill="DBE5F1" w:themeFill="accent1" w:themeFillTint="33"/>
            <w:textDirection w:val="btLr"/>
          </w:tcPr>
          <w:p w:rsidR="00FE1A51" w:rsidRPr="0092635B" w:rsidRDefault="00FE1A51" w:rsidP="00FF4871">
            <w:pPr>
              <w:jc w:val="center"/>
              <w:rPr>
                <w:b/>
                <w:sz w:val="20"/>
                <w:szCs w:val="20"/>
              </w:rPr>
            </w:pPr>
          </w:p>
        </w:tc>
        <w:tc>
          <w:tcPr>
            <w:tcW w:w="3402" w:type="dxa"/>
          </w:tcPr>
          <w:p w:rsidR="00FE1A51" w:rsidRDefault="00791CED" w:rsidP="00FF4871">
            <w:pPr>
              <w:jc w:val="both"/>
              <w:rPr>
                <w:sz w:val="20"/>
                <w:szCs w:val="20"/>
              </w:rPr>
            </w:pPr>
            <w:r>
              <w:rPr>
                <w:sz w:val="20"/>
                <w:szCs w:val="20"/>
              </w:rPr>
              <w:t>I</w:t>
            </w:r>
            <w:r w:rsidR="00FE1A51" w:rsidRPr="0092635B">
              <w:rPr>
                <w:sz w:val="20"/>
                <w:szCs w:val="20"/>
              </w:rPr>
              <w:t xml:space="preserve">nformation </w:t>
            </w:r>
            <w:r w:rsidRPr="004A1E73">
              <w:rPr>
                <w:sz w:val="20"/>
                <w:szCs w:val="20"/>
              </w:rPr>
              <w:t>effective</w:t>
            </w:r>
            <w:r>
              <w:rPr>
                <w:sz w:val="20"/>
                <w:szCs w:val="20"/>
              </w:rPr>
              <w:t xml:space="preserve"> </w:t>
            </w:r>
            <w:r w:rsidR="00FE1A51" w:rsidRPr="0092635B">
              <w:rPr>
                <w:sz w:val="20"/>
                <w:szCs w:val="20"/>
              </w:rPr>
              <w:t>des SST</w:t>
            </w:r>
          </w:p>
          <w:p w:rsidR="00791CED" w:rsidRPr="004A1E73" w:rsidRDefault="00791CED" w:rsidP="00791CED">
            <w:pPr>
              <w:pStyle w:val="Paragraphedeliste"/>
              <w:numPr>
                <w:ilvl w:val="0"/>
                <w:numId w:val="15"/>
              </w:numPr>
              <w:jc w:val="both"/>
              <w:rPr>
                <w:sz w:val="20"/>
                <w:szCs w:val="20"/>
              </w:rPr>
            </w:pPr>
            <w:r w:rsidRPr="004A1E73">
              <w:rPr>
                <w:sz w:val="20"/>
                <w:szCs w:val="20"/>
              </w:rPr>
              <w:t>Documents effectifs</w:t>
            </w:r>
          </w:p>
          <w:p w:rsidR="00791CED" w:rsidRPr="00791CED" w:rsidRDefault="00791CED" w:rsidP="00791CED">
            <w:pPr>
              <w:pStyle w:val="Paragraphedeliste"/>
              <w:numPr>
                <w:ilvl w:val="0"/>
                <w:numId w:val="15"/>
              </w:numPr>
              <w:jc w:val="both"/>
              <w:rPr>
                <w:sz w:val="20"/>
                <w:szCs w:val="20"/>
              </w:rPr>
            </w:pPr>
            <w:r w:rsidRPr="004A1E73">
              <w:rPr>
                <w:sz w:val="20"/>
                <w:szCs w:val="20"/>
              </w:rPr>
              <w:t>Réunions effectives</w:t>
            </w:r>
          </w:p>
        </w:tc>
        <w:tc>
          <w:tcPr>
            <w:tcW w:w="3402" w:type="dxa"/>
          </w:tcPr>
          <w:p w:rsidR="00791CED" w:rsidRPr="004A1E73" w:rsidRDefault="004A1E73" w:rsidP="004A1E73">
            <w:pPr>
              <w:jc w:val="both"/>
              <w:rPr>
                <w:sz w:val="20"/>
                <w:szCs w:val="20"/>
              </w:rPr>
            </w:pPr>
            <w:r w:rsidRPr="004A1E73">
              <w:rPr>
                <w:sz w:val="20"/>
                <w:szCs w:val="20"/>
              </w:rPr>
              <w:t>Diffusion des documents créé</w:t>
            </w:r>
            <w:r w:rsidR="00791CED" w:rsidRPr="004A1E73">
              <w:rPr>
                <w:sz w:val="20"/>
                <w:szCs w:val="20"/>
              </w:rPr>
              <w:t>s (nombre, SST touchés)</w:t>
            </w:r>
          </w:p>
          <w:p w:rsidR="00FE1A51" w:rsidRPr="00222FA2" w:rsidRDefault="00FE1A51" w:rsidP="004A1E73">
            <w:pPr>
              <w:jc w:val="both"/>
              <w:rPr>
                <w:sz w:val="20"/>
                <w:szCs w:val="20"/>
              </w:rPr>
            </w:pPr>
            <w:r w:rsidRPr="00222FA2">
              <w:rPr>
                <w:sz w:val="20"/>
                <w:szCs w:val="20"/>
              </w:rPr>
              <w:t>Nombre de réunions</w:t>
            </w:r>
          </w:p>
          <w:p w:rsidR="00FE1A51" w:rsidRDefault="00FE1A51" w:rsidP="004A1E73">
            <w:pPr>
              <w:jc w:val="both"/>
              <w:rPr>
                <w:sz w:val="20"/>
                <w:szCs w:val="20"/>
              </w:rPr>
            </w:pPr>
            <w:r w:rsidRPr="00222FA2">
              <w:rPr>
                <w:sz w:val="20"/>
                <w:szCs w:val="20"/>
              </w:rPr>
              <w:t>Nombre de participants</w:t>
            </w:r>
          </w:p>
          <w:p w:rsidR="00527F83" w:rsidRDefault="00527F83" w:rsidP="004A1E73">
            <w:pPr>
              <w:jc w:val="both"/>
              <w:rPr>
                <w:sz w:val="20"/>
                <w:szCs w:val="20"/>
              </w:rPr>
            </w:pPr>
            <w:r>
              <w:rPr>
                <w:sz w:val="20"/>
                <w:szCs w:val="20"/>
              </w:rPr>
              <w:t>Qualité des participants</w:t>
            </w:r>
          </w:p>
          <w:p w:rsidR="00FE1A51" w:rsidRPr="004A1E73" w:rsidRDefault="00791CED" w:rsidP="004A1E73">
            <w:pPr>
              <w:jc w:val="both"/>
              <w:rPr>
                <w:sz w:val="20"/>
                <w:szCs w:val="20"/>
              </w:rPr>
            </w:pPr>
            <w:r w:rsidRPr="004A1E73">
              <w:rPr>
                <w:sz w:val="20"/>
                <w:szCs w:val="20"/>
              </w:rPr>
              <w:t xml:space="preserve">Réponses à enquête qualitative annuelle auprès les SST formées pour connaitre sur le </w:t>
            </w:r>
            <w:r w:rsidR="00527F83">
              <w:rPr>
                <w:sz w:val="20"/>
                <w:szCs w:val="20"/>
              </w:rPr>
              <w:t>r</w:t>
            </w:r>
            <w:r w:rsidR="00FE1A51" w:rsidRPr="004A1E73">
              <w:rPr>
                <w:sz w:val="20"/>
                <w:szCs w:val="20"/>
              </w:rPr>
              <w:t>essenti des SST sur l’apport de connaissance</w:t>
            </w:r>
            <w:r w:rsidRPr="004A1E73">
              <w:rPr>
                <w:sz w:val="20"/>
                <w:szCs w:val="20"/>
              </w:rPr>
              <w:t xml:space="preserve"> / les changements de représentations, les changements de pratiques ?</w:t>
            </w:r>
          </w:p>
        </w:tc>
        <w:tc>
          <w:tcPr>
            <w:tcW w:w="3260" w:type="dxa"/>
          </w:tcPr>
          <w:p w:rsidR="00791CED" w:rsidRPr="00791CED" w:rsidRDefault="00791CED" w:rsidP="004A1E73">
            <w:pPr>
              <w:jc w:val="both"/>
              <w:rPr>
                <w:sz w:val="20"/>
                <w:szCs w:val="20"/>
              </w:rPr>
            </w:pPr>
            <w:r w:rsidRPr="004A1E73">
              <w:rPr>
                <w:sz w:val="20"/>
                <w:szCs w:val="20"/>
              </w:rPr>
              <w:t>Bilan de diffusion des doc</w:t>
            </w:r>
            <w:r w:rsidR="004A1E73" w:rsidRPr="004A1E73">
              <w:rPr>
                <w:sz w:val="20"/>
                <w:szCs w:val="20"/>
              </w:rPr>
              <w:t>ument</w:t>
            </w:r>
            <w:r w:rsidRPr="004A1E73">
              <w:rPr>
                <w:sz w:val="20"/>
                <w:szCs w:val="20"/>
              </w:rPr>
              <w:t>s</w:t>
            </w:r>
          </w:p>
          <w:p w:rsidR="00527F83" w:rsidRDefault="00527F83" w:rsidP="004A1E73">
            <w:pPr>
              <w:jc w:val="both"/>
              <w:rPr>
                <w:sz w:val="20"/>
                <w:szCs w:val="20"/>
              </w:rPr>
            </w:pPr>
          </w:p>
          <w:p w:rsidR="00FE1A51" w:rsidRPr="004A1E73" w:rsidRDefault="00FE1A51" w:rsidP="004A1E73">
            <w:pPr>
              <w:jc w:val="both"/>
              <w:rPr>
                <w:sz w:val="20"/>
                <w:szCs w:val="20"/>
              </w:rPr>
            </w:pPr>
            <w:r w:rsidRPr="00222FA2">
              <w:rPr>
                <w:sz w:val="20"/>
                <w:szCs w:val="20"/>
              </w:rPr>
              <w:t>Liste des inscriptions</w:t>
            </w:r>
            <w:r w:rsidR="00791CED">
              <w:rPr>
                <w:sz w:val="20"/>
                <w:szCs w:val="20"/>
              </w:rPr>
              <w:t xml:space="preserve"> </w:t>
            </w:r>
            <w:r w:rsidR="00791CED" w:rsidRPr="004A1E73">
              <w:rPr>
                <w:sz w:val="20"/>
                <w:szCs w:val="20"/>
              </w:rPr>
              <w:t>aux réunions</w:t>
            </w:r>
          </w:p>
          <w:p w:rsidR="00FE1A51" w:rsidRPr="00222FA2" w:rsidRDefault="00FE1A51" w:rsidP="004A1E73">
            <w:pPr>
              <w:jc w:val="both"/>
              <w:rPr>
                <w:sz w:val="20"/>
                <w:szCs w:val="20"/>
              </w:rPr>
            </w:pPr>
            <w:r w:rsidRPr="005B3ED2">
              <w:rPr>
                <w:sz w:val="20"/>
                <w:szCs w:val="20"/>
              </w:rPr>
              <w:t>Fiches d’émargements</w:t>
            </w:r>
          </w:p>
          <w:p w:rsidR="00527F83" w:rsidRDefault="00527F83" w:rsidP="004A1E73">
            <w:pPr>
              <w:jc w:val="both"/>
              <w:rPr>
                <w:sz w:val="20"/>
                <w:szCs w:val="20"/>
              </w:rPr>
            </w:pPr>
          </w:p>
          <w:p w:rsidR="00527F83" w:rsidRDefault="00527F83" w:rsidP="004A1E73">
            <w:pPr>
              <w:jc w:val="both"/>
              <w:rPr>
                <w:sz w:val="20"/>
                <w:szCs w:val="20"/>
              </w:rPr>
            </w:pPr>
          </w:p>
          <w:p w:rsidR="00FE1A51" w:rsidRPr="00222FA2" w:rsidRDefault="00FE1A51" w:rsidP="004A1E73">
            <w:pPr>
              <w:jc w:val="both"/>
              <w:rPr>
                <w:sz w:val="20"/>
                <w:szCs w:val="20"/>
              </w:rPr>
            </w:pPr>
            <w:r>
              <w:rPr>
                <w:sz w:val="20"/>
                <w:szCs w:val="20"/>
              </w:rPr>
              <w:t>Enquête qualitative annuelle auprès les SST formées</w:t>
            </w:r>
          </w:p>
        </w:tc>
      </w:tr>
    </w:tbl>
    <w:p w:rsidR="00791CED" w:rsidRDefault="00791CED" w:rsidP="00953A91">
      <w:pPr>
        <w:spacing w:after="0" w:line="240" w:lineRule="auto"/>
        <w:jc w:val="both"/>
        <w:rPr>
          <w:sz w:val="20"/>
          <w:szCs w:val="10"/>
        </w:rPr>
      </w:pPr>
    </w:p>
    <w:tbl>
      <w:tblPr>
        <w:tblStyle w:val="Grilledutableau"/>
        <w:tblW w:w="0" w:type="auto"/>
        <w:tblLook w:val="04A0" w:firstRow="1" w:lastRow="0" w:firstColumn="1" w:lastColumn="0" w:noHBand="0" w:noVBand="1"/>
      </w:tblPr>
      <w:tblGrid>
        <w:gridCol w:w="2954"/>
        <w:gridCol w:w="1819"/>
        <w:gridCol w:w="2990"/>
        <w:gridCol w:w="1509"/>
        <w:gridCol w:w="1410"/>
      </w:tblGrid>
      <w:tr w:rsidR="00226B99" w:rsidRPr="00727E57" w:rsidTr="00723C3B">
        <w:tc>
          <w:tcPr>
            <w:tcW w:w="10682" w:type="dxa"/>
            <w:gridSpan w:val="5"/>
            <w:tcBorders>
              <w:bottom w:val="single" w:sz="4" w:space="0" w:color="auto"/>
            </w:tcBorders>
            <w:shd w:val="clear" w:color="auto" w:fill="DBE5F1" w:themeFill="accent1" w:themeFillTint="33"/>
          </w:tcPr>
          <w:p w:rsidR="00226B99" w:rsidRPr="001911A8" w:rsidRDefault="00226B99" w:rsidP="00415399">
            <w:pPr>
              <w:jc w:val="center"/>
              <w:rPr>
                <w:b/>
                <w:sz w:val="20"/>
                <w:szCs w:val="10"/>
              </w:rPr>
            </w:pPr>
            <w:r w:rsidRPr="001911A8">
              <w:rPr>
                <w:b/>
                <w:sz w:val="20"/>
                <w:szCs w:val="10"/>
              </w:rPr>
              <w:t>Objectif spécifique V</w:t>
            </w:r>
          </w:p>
          <w:p w:rsidR="00226B99" w:rsidRPr="00BE6462" w:rsidRDefault="001911A8" w:rsidP="00415399">
            <w:pPr>
              <w:jc w:val="center"/>
              <w:rPr>
                <w:b/>
                <w:sz w:val="20"/>
                <w:szCs w:val="10"/>
              </w:rPr>
            </w:pPr>
            <w:r>
              <w:rPr>
                <w:sz w:val="20"/>
                <w:szCs w:val="20"/>
              </w:rPr>
              <w:t xml:space="preserve">Améliorer les pratiques en matière de collecte et de traitement des déchets amiantés </w:t>
            </w:r>
            <w:r w:rsidRPr="00FB2E75">
              <w:rPr>
                <w:sz w:val="20"/>
                <w:szCs w:val="20"/>
              </w:rPr>
              <w:t>pour réduire</w:t>
            </w:r>
            <w:r>
              <w:rPr>
                <w:sz w:val="20"/>
                <w:szCs w:val="20"/>
              </w:rPr>
              <w:t xml:space="preserve"> les expositions</w:t>
            </w:r>
            <w:r w:rsidRPr="00FB2E75">
              <w:rPr>
                <w:sz w:val="20"/>
                <w:szCs w:val="20"/>
              </w:rPr>
              <w:t xml:space="preserve"> à l’amiante</w:t>
            </w:r>
            <w:r>
              <w:rPr>
                <w:sz w:val="20"/>
                <w:szCs w:val="20"/>
              </w:rPr>
              <w:t xml:space="preserve"> des salariés concernés</w:t>
            </w:r>
          </w:p>
        </w:tc>
      </w:tr>
      <w:tr w:rsidR="00226B99" w:rsidRPr="00727E57" w:rsidTr="00723C3B">
        <w:tc>
          <w:tcPr>
            <w:tcW w:w="10682" w:type="dxa"/>
            <w:gridSpan w:val="5"/>
            <w:shd w:val="clear" w:color="auto" w:fill="FDE9D9" w:themeFill="accent6" w:themeFillTint="33"/>
          </w:tcPr>
          <w:p w:rsidR="00226B99" w:rsidRPr="00A25C13" w:rsidRDefault="00226B99" w:rsidP="00415399">
            <w:pPr>
              <w:jc w:val="center"/>
              <w:rPr>
                <w:b/>
                <w:sz w:val="20"/>
                <w:szCs w:val="10"/>
              </w:rPr>
            </w:pPr>
            <w:r w:rsidRPr="00A25C13">
              <w:rPr>
                <w:b/>
                <w:sz w:val="20"/>
                <w:szCs w:val="10"/>
              </w:rPr>
              <w:t>Description des activités</w:t>
            </w:r>
          </w:p>
        </w:tc>
      </w:tr>
      <w:tr w:rsidR="00226B99" w:rsidRPr="00CF383E" w:rsidTr="00226B99">
        <w:tc>
          <w:tcPr>
            <w:tcW w:w="2954" w:type="dxa"/>
            <w:shd w:val="clear" w:color="auto" w:fill="FDE9D9" w:themeFill="accent6" w:themeFillTint="33"/>
          </w:tcPr>
          <w:p w:rsidR="00226B99" w:rsidRPr="00CF383E" w:rsidRDefault="00226B99" w:rsidP="00415399">
            <w:pPr>
              <w:jc w:val="center"/>
              <w:rPr>
                <w:b/>
                <w:sz w:val="20"/>
                <w:szCs w:val="10"/>
              </w:rPr>
            </w:pPr>
            <w:r>
              <w:rPr>
                <w:b/>
                <w:sz w:val="20"/>
                <w:szCs w:val="10"/>
              </w:rPr>
              <w:t>Actions</w:t>
            </w:r>
          </w:p>
        </w:tc>
        <w:tc>
          <w:tcPr>
            <w:tcW w:w="1819" w:type="dxa"/>
            <w:shd w:val="clear" w:color="auto" w:fill="FDE9D9" w:themeFill="accent6" w:themeFillTint="33"/>
          </w:tcPr>
          <w:p w:rsidR="00226B99" w:rsidRPr="00CF383E" w:rsidRDefault="00226B99" w:rsidP="00415399">
            <w:pPr>
              <w:jc w:val="center"/>
              <w:rPr>
                <w:b/>
                <w:sz w:val="20"/>
                <w:szCs w:val="10"/>
              </w:rPr>
            </w:pPr>
            <w:r>
              <w:rPr>
                <w:b/>
                <w:sz w:val="20"/>
                <w:szCs w:val="10"/>
              </w:rPr>
              <w:t>Cibles</w:t>
            </w:r>
          </w:p>
        </w:tc>
        <w:tc>
          <w:tcPr>
            <w:tcW w:w="2990" w:type="dxa"/>
            <w:shd w:val="clear" w:color="auto" w:fill="FDE9D9" w:themeFill="accent6" w:themeFillTint="33"/>
          </w:tcPr>
          <w:p w:rsidR="00226B99" w:rsidRPr="00CF383E" w:rsidRDefault="00226B99" w:rsidP="00415399">
            <w:pPr>
              <w:jc w:val="center"/>
              <w:rPr>
                <w:b/>
                <w:sz w:val="20"/>
                <w:szCs w:val="10"/>
              </w:rPr>
            </w:pPr>
            <w:r w:rsidRPr="00CF383E">
              <w:rPr>
                <w:b/>
                <w:sz w:val="20"/>
                <w:szCs w:val="10"/>
              </w:rPr>
              <w:t>Méthodologie</w:t>
            </w:r>
          </w:p>
        </w:tc>
        <w:tc>
          <w:tcPr>
            <w:tcW w:w="1509" w:type="dxa"/>
            <w:shd w:val="clear" w:color="auto" w:fill="FDE9D9" w:themeFill="accent6" w:themeFillTint="33"/>
          </w:tcPr>
          <w:p w:rsidR="00226B99" w:rsidRPr="00CF383E" w:rsidRDefault="00226B99" w:rsidP="00415399">
            <w:pPr>
              <w:jc w:val="center"/>
              <w:rPr>
                <w:b/>
                <w:sz w:val="20"/>
                <w:szCs w:val="10"/>
              </w:rPr>
            </w:pPr>
            <w:r w:rsidRPr="00CF383E">
              <w:rPr>
                <w:b/>
                <w:sz w:val="20"/>
                <w:szCs w:val="10"/>
              </w:rPr>
              <w:t>Responsable</w:t>
            </w:r>
          </w:p>
        </w:tc>
        <w:tc>
          <w:tcPr>
            <w:tcW w:w="1410" w:type="dxa"/>
            <w:shd w:val="clear" w:color="auto" w:fill="FDE9D9" w:themeFill="accent6" w:themeFillTint="33"/>
          </w:tcPr>
          <w:p w:rsidR="00226B99" w:rsidRPr="00CF383E" w:rsidRDefault="00226B99" w:rsidP="00415399">
            <w:pPr>
              <w:jc w:val="center"/>
              <w:rPr>
                <w:b/>
                <w:sz w:val="20"/>
                <w:szCs w:val="10"/>
              </w:rPr>
            </w:pPr>
            <w:r w:rsidRPr="00CF383E">
              <w:rPr>
                <w:b/>
                <w:sz w:val="20"/>
                <w:szCs w:val="10"/>
              </w:rPr>
              <w:t>Echéances</w:t>
            </w:r>
          </w:p>
        </w:tc>
      </w:tr>
      <w:tr w:rsidR="00B025E3" w:rsidRPr="009A27F1" w:rsidTr="00B025E3">
        <w:trPr>
          <w:trHeight w:val="1580"/>
        </w:trPr>
        <w:tc>
          <w:tcPr>
            <w:tcW w:w="2954" w:type="dxa"/>
          </w:tcPr>
          <w:p w:rsidR="00B025E3" w:rsidRDefault="00C5149B" w:rsidP="00B025E3">
            <w:pPr>
              <w:rPr>
                <w:sz w:val="20"/>
                <w:szCs w:val="10"/>
              </w:rPr>
            </w:pPr>
            <w:r>
              <w:rPr>
                <w:sz w:val="20"/>
                <w:szCs w:val="10"/>
              </w:rPr>
              <w:t xml:space="preserve">1.3.1.15 </w:t>
            </w:r>
            <w:r w:rsidR="00B025E3">
              <w:rPr>
                <w:sz w:val="20"/>
                <w:szCs w:val="10"/>
              </w:rPr>
              <w:t>Renforcement de</w:t>
            </w:r>
            <w:r w:rsidR="00B025E3" w:rsidRPr="00B025E3">
              <w:rPr>
                <w:sz w:val="20"/>
                <w:szCs w:val="10"/>
              </w:rPr>
              <w:t xml:space="preserve"> la connaissance sur les pratiques de collecte et de traitement des déchets amiantés et repérer les bonnes pratiques en la matière </w:t>
            </w:r>
          </w:p>
          <w:p w:rsidR="00B025E3" w:rsidRDefault="00B025E3" w:rsidP="00B97275">
            <w:pPr>
              <w:rPr>
                <w:sz w:val="20"/>
                <w:szCs w:val="10"/>
              </w:rPr>
            </w:pPr>
          </w:p>
        </w:tc>
        <w:tc>
          <w:tcPr>
            <w:tcW w:w="1819" w:type="dxa"/>
          </w:tcPr>
          <w:p w:rsidR="00B025E3" w:rsidRPr="00B025E3" w:rsidRDefault="00B025E3" w:rsidP="00BE6462">
            <w:pPr>
              <w:rPr>
                <w:sz w:val="20"/>
                <w:szCs w:val="10"/>
              </w:rPr>
            </w:pPr>
            <w:r>
              <w:rPr>
                <w:sz w:val="20"/>
                <w:szCs w:val="10"/>
              </w:rPr>
              <w:t>Structures de collectes et de stockage de déchets amiantés</w:t>
            </w:r>
          </w:p>
        </w:tc>
        <w:tc>
          <w:tcPr>
            <w:tcW w:w="2990" w:type="dxa"/>
          </w:tcPr>
          <w:p w:rsidR="00B025E3" w:rsidRPr="00B025E3" w:rsidRDefault="00B025E3" w:rsidP="00A25C13">
            <w:pPr>
              <w:rPr>
                <w:sz w:val="20"/>
                <w:szCs w:val="10"/>
              </w:rPr>
            </w:pPr>
            <w:r w:rsidRPr="00B025E3">
              <w:rPr>
                <w:sz w:val="20"/>
                <w:szCs w:val="10"/>
              </w:rPr>
              <w:t xml:space="preserve">Créer des contacts avec des structures compétentes (DREAL, collectivités territoriales, </w:t>
            </w:r>
            <w:proofErr w:type="spellStart"/>
            <w:r w:rsidRPr="00B025E3">
              <w:rPr>
                <w:sz w:val="20"/>
                <w:szCs w:val="10"/>
              </w:rPr>
              <w:t>etc</w:t>
            </w:r>
            <w:proofErr w:type="spellEnd"/>
            <w:r w:rsidRPr="00B025E3">
              <w:rPr>
                <w:sz w:val="20"/>
                <w:szCs w:val="10"/>
              </w:rPr>
              <w:t>)</w:t>
            </w:r>
          </w:p>
          <w:p w:rsidR="00B025E3" w:rsidRPr="00B025E3" w:rsidRDefault="00B025E3" w:rsidP="00A25C13">
            <w:pPr>
              <w:rPr>
                <w:sz w:val="20"/>
                <w:szCs w:val="10"/>
              </w:rPr>
            </w:pPr>
            <w:r w:rsidRPr="00B025E3">
              <w:rPr>
                <w:sz w:val="20"/>
                <w:szCs w:val="10"/>
              </w:rPr>
              <w:t>Organiser des réunions d’échanges</w:t>
            </w:r>
          </w:p>
          <w:p w:rsidR="00B025E3" w:rsidRPr="00B025E3" w:rsidRDefault="00B025E3" w:rsidP="00415399">
            <w:pPr>
              <w:rPr>
                <w:b/>
                <w:sz w:val="20"/>
                <w:szCs w:val="10"/>
              </w:rPr>
            </w:pPr>
          </w:p>
        </w:tc>
        <w:tc>
          <w:tcPr>
            <w:tcW w:w="1509" w:type="dxa"/>
          </w:tcPr>
          <w:p w:rsidR="00B025E3" w:rsidRPr="009A27F1" w:rsidRDefault="00B025E3" w:rsidP="00415399">
            <w:pPr>
              <w:jc w:val="both"/>
              <w:rPr>
                <w:sz w:val="20"/>
                <w:szCs w:val="10"/>
              </w:rPr>
            </w:pPr>
            <w:r>
              <w:rPr>
                <w:sz w:val="20"/>
                <w:szCs w:val="10"/>
              </w:rPr>
              <w:t>Direccte</w:t>
            </w:r>
          </w:p>
          <w:p w:rsidR="00B025E3" w:rsidRPr="009A27F1" w:rsidRDefault="00B025E3" w:rsidP="00361791">
            <w:pPr>
              <w:jc w:val="both"/>
              <w:rPr>
                <w:sz w:val="20"/>
                <w:szCs w:val="10"/>
              </w:rPr>
            </w:pPr>
          </w:p>
        </w:tc>
        <w:tc>
          <w:tcPr>
            <w:tcW w:w="1410" w:type="dxa"/>
          </w:tcPr>
          <w:p w:rsidR="00B025E3" w:rsidRPr="009A27F1" w:rsidRDefault="00B025E3" w:rsidP="00E12ECB">
            <w:pPr>
              <w:jc w:val="both"/>
              <w:rPr>
                <w:sz w:val="20"/>
                <w:szCs w:val="10"/>
              </w:rPr>
            </w:pPr>
            <w:r>
              <w:rPr>
                <w:sz w:val="20"/>
                <w:szCs w:val="10"/>
              </w:rPr>
              <w:t>2017-2018</w:t>
            </w:r>
          </w:p>
        </w:tc>
      </w:tr>
      <w:tr w:rsidR="00226B99" w:rsidRPr="009A27F1" w:rsidTr="00B025E3">
        <w:tc>
          <w:tcPr>
            <w:tcW w:w="2954" w:type="dxa"/>
            <w:tcBorders>
              <w:bottom w:val="single" w:sz="4" w:space="0" w:color="auto"/>
            </w:tcBorders>
            <w:shd w:val="clear" w:color="auto" w:fill="FFFFFF" w:themeFill="background1"/>
          </w:tcPr>
          <w:p w:rsidR="00B025E3" w:rsidRPr="00B025E3" w:rsidRDefault="00C5149B" w:rsidP="00415399">
            <w:pPr>
              <w:rPr>
                <w:sz w:val="20"/>
                <w:szCs w:val="10"/>
              </w:rPr>
            </w:pPr>
            <w:r>
              <w:rPr>
                <w:sz w:val="20"/>
                <w:szCs w:val="10"/>
              </w:rPr>
              <w:t xml:space="preserve">1.3.1.16 </w:t>
            </w:r>
            <w:r w:rsidR="00B025E3" w:rsidRPr="00B025E3">
              <w:rPr>
                <w:sz w:val="20"/>
                <w:szCs w:val="10"/>
              </w:rPr>
              <w:t>Définition d’un plan d’actions visant à améliorer la protection des salariés exposés à l’amiante lors des opérations de collecte, stockage, gestion de déchets amiantés</w:t>
            </w:r>
          </w:p>
          <w:p w:rsidR="00226B99" w:rsidRPr="00B025E3" w:rsidRDefault="00226B99" w:rsidP="00854D5A">
            <w:pPr>
              <w:rPr>
                <w:b/>
                <w:color w:val="00B050"/>
                <w:sz w:val="20"/>
                <w:szCs w:val="10"/>
              </w:rPr>
            </w:pPr>
          </w:p>
        </w:tc>
        <w:tc>
          <w:tcPr>
            <w:tcW w:w="1819" w:type="dxa"/>
            <w:shd w:val="clear" w:color="auto" w:fill="FFFFFF" w:themeFill="background1"/>
          </w:tcPr>
          <w:p w:rsidR="00226B99" w:rsidRPr="00B025E3" w:rsidRDefault="00B025E3" w:rsidP="00415399">
            <w:pPr>
              <w:rPr>
                <w:sz w:val="20"/>
              </w:rPr>
            </w:pPr>
            <w:r w:rsidRPr="00B025E3">
              <w:rPr>
                <w:sz w:val="20"/>
                <w:szCs w:val="10"/>
              </w:rPr>
              <w:t>Structures de collectes et de stockage de déchets amiantés</w:t>
            </w:r>
          </w:p>
        </w:tc>
        <w:tc>
          <w:tcPr>
            <w:tcW w:w="2990" w:type="dxa"/>
            <w:shd w:val="clear" w:color="auto" w:fill="FFFFFF" w:themeFill="background1"/>
          </w:tcPr>
          <w:p w:rsidR="00226B99" w:rsidRPr="00B025E3" w:rsidRDefault="00B025E3" w:rsidP="00B025E3">
            <w:pPr>
              <w:rPr>
                <w:sz w:val="20"/>
              </w:rPr>
            </w:pPr>
            <w:r>
              <w:rPr>
                <w:sz w:val="20"/>
              </w:rPr>
              <w:t xml:space="preserve">Constitution d’un groupe de travail, pour déterminer les actions à mener, les cibles points de collecte et de transit, déchetteries, donneurs d’ordre, </w:t>
            </w:r>
            <w:proofErr w:type="spellStart"/>
            <w:r>
              <w:rPr>
                <w:sz w:val="20"/>
              </w:rPr>
              <w:t>etc</w:t>
            </w:r>
            <w:proofErr w:type="spellEnd"/>
            <w:r>
              <w:rPr>
                <w:sz w:val="20"/>
              </w:rPr>
              <w:t>), les modalités, le calendrier</w:t>
            </w:r>
          </w:p>
        </w:tc>
        <w:tc>
          <w:tcPr>
            <w:tcW w:w="1509" w:type="dxa"/>
            <w:shd w:val="clear" w:color="auto" w:fill="FFFFFF" w:themeFill="background1"/>
          </w:tcPr>
          <w:p w:rsidR="00226B99" w:rsidRPr="00B025E3" w:rsidRDefault="00B025E3" w:rsidP="00415399">
            <w:pPr>
              <w:jc w:val="both"/>
              <w:rPr>
                <w:sz w:val="20"/>
                <w:szCs w:val="10"/>
              </w:rPr>
            </w:pPr>
            <w:r>
              <w:rPr>
                <w:sz w:val="20"/>
                <w:szCs w:val="10"/>
              </w:rPr>
              <w:t>A définir</w:t>
            </w:r>
          </w:p>
        </w:tc>
        <w:tc>
          <w:tcPr>
            <w:tcW w:w="1410" w:type="dxa"/>
            <w:shd w:val="clear" w:color="auto" w:fill="FFFFFF" w:themeFill="background1"/>
          </w:tcPr>
          <w:p w:rsidR="00226B99" w:rsidRPr="00B025E3" w:rsidRDefault="00226B99" w:rsidP="00361791">
            <w:pPr>
              <w:jc w:val="both"/>
              <w:rPr>
                <w:sz w:val="20"/>
                <w:szCs w:val="10"/>
              </w:rPr>
            </w:pPr>
            <w:r w:rsidRPr="00B025E3">
              <w:rPr>
                <w:sz w:val="20"/>
                <w:szCs w:val="10"/>
              </w:rPr>
              <w:t>2019-2020</w:t>
            </w:r>
          </w:p>
        </w:tc>
      </w:tr>
      <w:tr w:rsidR="00226B99" w:rsidRPr="009A27F1" w:rsidTr="00723C3B">
        <w:trPr>
          <w:trHeight w:val="373"/>
        </w:trPr>
        <w:tc>
          <w:tcPr>
            <w:tcW w:w="2954" w:type="dxa"/>
            <w:shd w:val="clear" w:color="auto" w:fill="FDE9D9" w:themeFill="accent6" w:themeFillTint="33"/>
            <w:vAlign w:val="center"/>
          </w:tcPr>
          <w:p w:rsidR="00226B99" w:rsidRPr="00A17755" w:rsidRDefault="00226B99" w:rsidP="000C31B7">
            <w:pPr>
              <w:jc w:val="center"/>
              <w:rPr>
                <w:b/>
                <w:sz w:val="20"/>
                <w:szCs w:val="10"/>
              </w:rPr>
            </w:pPr>
            <w:r>
              <w:rPr>
                <w:b/>
              </w:rPr>
              <w:t>Partenaires de l’action</w:t>
            </w:r>
          </w:p>
        </w:tc>
        <w:tc>
          <w:tcPr>
            <w:tcW w:w="7728" w:type="dxa"/>
            <w:gridSpan w:val="4"/>
          </w:tcPr>
          <w:p w:rsidR="00226B99" w:rsidRPr="000B2F74" w:rsidRDefault="00226B99" w:rsidP="00415399">
            <w:pPr>
              <w:jc w:val="both"/>
              <w:rPr>
                <w:sz w:val="20"/>
                <w:szCs w:val="10"/>
              </w:rPr>
            </w:pPr>
          </w:p>
        </w:tc>
      </w:tr>
    </w:tbl>
    <w:p w:rsidR="00BE6462" w:rsidRDefault="00BE6462" w:rsidP="00953A91">
      <w:pPr>
        <w:spacing w:after="0" w:line="240" w:lineRule="auto"/>
        <w:jc w:val="both"/>
        <w:rPr>
          <w:sz w:val="20"/>
          <w:szCs w:val="10"/>
        </w:rPr>
      </w:pPr>
    </w:p>
    <w:tbl>
      <w:tblPr>
        <w:tblStyle w:val="Grilledutableau"/>
        <w:tblW w:w="10598" w:type="dxa"/>
        <w:tblLayout w:type="fixed"/>
        <w:tblLook w:val="04A0" w:firstRow="1" w:lastRow="0" w:firstColumn="1" w:lastColumn="0" w:noHBand="0" w:noVBand="1"/>
      </w:tblPr>
      <w:tblGrid>
        <w:gridCol w:w="534"/>
        <w:gridCol w:w="3402"/>
        <w:gridCol w:w="3402"/>
        <w:gridCol w:w="3260"/>
      </w:tblGrid>
      <w:tr w:rsidR="00D21FB5" w:rsidRPr="00C800BB" w:rsidTr="00FE1A51">
        <w:tc>
          <w:tcPr>
            <w:tcW w:w="534" w:type="dxa"/>
            <w:vMerge w:val="restart"/>
            <w:shd w:val="clear" w:color="auto" w:fill="DBE5F1" w:themeFill="accent1" w:themeFillTint="33"/>
            <w:textDirection w:val="btLr"/>
            <w:vAlign w:val="center"/>
          </w:tcPr>
          <w:p w:rsidR="00D21FB5" w:rsidRPr="00C800BB" w:rsidRDefault="00D21FB5" w:rsidP="00FE1A51">
            <w:pPr>
              <w:ind w:left="113" w:right="113"/>
              <w:jc w:val="center"/>
            </w:pPr>
            <w:r>
              <w:rPr>
                <w:b/>
              </w:rPr>
              <w:t>Évaluation de l’action</w:t>
            </w:r>
          </w:p>
        </w:tc>
        <w:tc>
          <w:tcPr>
            <w:tcW w:w="3402" w:type="dxa"/>
            <w:shd w:val="clear" w:color="auto" w:fill="DBE5F1" w:themeFill="accent1" w:themeFillTint="33"/>
          </w:tcPr>
          <w:p w:rsidR="00D21FB5" w:rsidRPr="0066041B" w:rsidRDefault="00D21FB5" w:rsidP="00371D51">
            <w:pPr>
              <w:jc w:val="center"/>
              <w:rPr>
                <w:b/>
              </w:rPr>
            </w:pPr>
            <w:r w:rsidRPr="0066041B">
              <w:rPr>
                <w:b/>
              </w:rPr>
              <w:t>Critères d’évaluation</w:t>
            </w:r>
          </w:p>
        </w:tc>
        <w:tc>
          <w:tcPr>
            <w:tcW w:w="3402" w:type="dxa"/>
            <w:shd w:val="clear" w:color="auto" w:fill="DBE5F1" w:themeFill="accent1" w:themeFillTint="33"/>
          </w:tcPr>
          <w:p w:rsidR="00D21FB5" w:rsidRPr="0066041B" w:rsidRDefault="00D21FB5" w:rsidP="001B09C6">
            <w:pPr>
              <w:jc w:val="center"/>
              <w:rPr>
                <w:b/>
                <w:i/>
              </w:rPr>
            </w:pPr>
            <w:r w:rsidRPr="0066041B">
              <w:rPr>
                <w:b/>
              </w:rPr>
              <w:t>Indicateurs</w:t>
            </w:r>
          </w:p>
        </w:tc>
        <w:tc>
          <w:tcPr>
            <w:tcW w:w="3260" w:type="dxa"/>
            <w:shd w:val="clear" w:color="auto" w:fill="DBE5F1" w:themeFill="accent1" w:themeFillTint="33"/>
          </w:tcPr>
          <w:p w:rsidR="00D21FB5" w:rsidRPr="0066041B" w:rsidRDefault="00D21FB5" w:rsidP="00371D51">
            <w:pPr>
              <w:jc w:val="center"/>
              <w:rPr>
                <w:b/>
              </w:rPr>
            </w:pPr>
            <w:r w:rsidRPr="0066041B">
              <w:rPr>
                <w:b/>
              </w:rPr>
              <w:t>Source</w:t>
            </w:r>
          </w:p>
        </w:tc>
      </w:tr>
      <w:tr w:rsidR="00D21FB5" w:rsidRPr="0092635B" w:rsidTr="00D21FB5">
        <w:trPr>
          <w:trHeight w:val="60"/>
        </w:trPr>
        <w:tc>
          <w:tcPr>
            <w:tcW w:w="534" w:type="dxa"/>
            <w:vMerge/>
            <w:shd w:val="clear" w:color="auto" w:fill="DBE5F1" w:themeFill="accent1" w:themeFillTint="33"/>
            <w:textDirection w:val="btLr"/>
          </w:tcPr>
          <w:p w:rsidR="00D21FB5" w:rsidRPr="0092635B" w:rsidRDefault="00D21FB5" w:rsidP="00371D51">
            <w:pPr>
              <w:jc w:val="center"/>
              <w:rPr>
                <w:b/>
                <w:sz w:val="20"/>
                <w:szCs w:val="20"/>
              </w:rPr>
            </w:pPr>
          </w:p>
        </w:tc>
        <w:tc>
          <w:tcPr>
            <w:tcW w:w="3402" w:type="dxa"/>
            <w:shd w:val="clear" w:color="auto" w:fill="FFFFFF" w:themeFill="background1"/>
          </w:tcPr>
          <w:p w:rsidR="00D21FB5" w:rsidRPr="007B724B" w:rsidRDefault="007B724B" w:rsidP="00FB180C">
            <w:pPr>
              <w:jc w:val="both"/>
              <w:rPr>
                <w:b/>
                <w:sz w:val="20"/>
                <w:szCs w:val="20"/>
              </w:rPr>
            </w:pPr>
            <w:r w:rsidRPr="007B724B">
              <w:rPr>
                <w:sz w:val="20"/>
                <w:szCs w:val="20"/>
              </w:rPr>
              <w:t>Renforcement du partenariat</w:t>
            </w:r>
          </w:p>
        </w:tc>
        <w:tc>
          <w:tcPr>
            <w:tcW w:w="3402" w:type="dxa"/>
            <w:shd w:val="clear" w:color="auto" w:fill="FFFFFF" w:themeFill="background1"/>
          </w:tcPr>
          <w:p w:rsidR="00D21FB5" w:rsidRDefault="00D21FB5" w:rsidP="00FB180C">
            <w:pPr>
              <w:jc w:val="both"/>
              <w:rPr>
                <w:sz w:val="20"/>
                <w:szCs w:val="20"/>
              </w:rPr>
            </w:pPr>
            <w:r w:rsidRPr="00D21FB5">
              <w:rPr>
                <w:sz w:val="20"/>
                <w:szCs w:val="20"/>
              </w:rPr>
              <w:t>Nombre de rendez-vous</w:t>
            </w:r>
          </w:p>
          <w:p w:rsidR="007B724B" w:rsidRPr="00D21FB5" w:rsidRDefault="007B724B" w:rsidP="00FB180C">
            <w:pPr>
              <w:jc w:val="both"/>
              <w:rPr>
                <w:sz w:val="20"/>
                <w:szCs w:val="20"/>
              </w:rPr>
            </w:pPr>
            <w:r>
              <w:rPr>
                <w:sz w:val="20"/>
                <w:szCs w:val="20"/>
              </w:rPr>
              <w:t>Qualité des structures contactées</w:t>
            </w:r>
          </w:p>
        </w:tc>
        <w:tc>
          <w:tcPr>
            <w:tcW w:w="3260" w:type="dxa"/>
            <w:shd w:val="clear" w:color="auto" w:fill="FFFFFF" w:themeFill="background1"/>
          </w:tcPr>
          <w:p w:rsidR="00D21FB5" w:rsidRPr="00D21FB5" w:rsidRDefault="00D21FB5" w:rsidP="00D21FB5">
            <w:pPr>
              <w:jc w:val="both"/>
              <w:rPr>
                <w:sz w:val="20"/>
                <w:szCs w:val="20"/>
              </w:rPr>
            </w:pPr>
            <w:r w:rsidRPr="00D21FB5">
              <w:rPr>
                <w:sz w:val="20"/>
                <w:szCs w:val="20"/>
              </w:rPr>
              <w:t>Echanges et compte rendus de réunion.</w:t>
            </w:r>
          </w:p>
        </w:tc>
      </w:tr>
      <w:tr w:rsidR="00D21FB5" w:rsidRPr="0092635B" w:rsidTr="00D21FB5">
        <w:trPr>
          <w:trHeight w:val="60"/>
        </w:trPr>
        <w:tc>
          <w:tcPr>
            <w:tcW w:w="534" w:type="dxa"/>
            <w:vMerge/>
            <w:shd w:val="clear" w:color="auto" w:fill="DBE5F1" w:themeFill="accent1" w:themeFillTint="33"/>
            <w:textDirection w:val="btLr"/>
          </w:tcPr>
          <w:p w:rsidR="00D21FB5" w:rsidRPr="0092635B" w:rsidRDefault="00D21FB5" w:rsidP="00371D51">
            <w:pPr>
              <w:jc w:val="center"/>
              <w:rPr>
                <w:b/>
                <w:sz w:val="20"/>
                <w:szCs w:val="20"/>
              </w:rPr>
            </w:pPr>
          </w:p>
        </w:tc>
        <w:tc>
          <w:tcPr>
            <w:tcW w:w="3402" w:type="dxa"/>
            <w:shd w:val="clear" w:color="auto" w:fill="FFFFFF" w:themeFill="background1"/>
          </w:tcPr>
          <w:p w:rsidR="00D21FB5" w:rsidRPr="00D21FB5" w:rsidRDefault="00D21FB5" w:rsidP="00FB180C">
            <w:pPr>
              <w:jc w:val="both"/>
              <w:rPr>
                <w:sz w:val="20"/>
                <w:szCs w:val="20"/>
              </w:rPr>
            </w:pPr>
            <w:r w:rsidRPr="00D21FB5">
              <w:rPr>
                <w:sz w:val="20"/>
                <w:szCs w:val="20"/>
              </w:rPr>
              <w:t>Etat des lieux</w:t>
            </w:r>
            <w:r w:rsidR="007B724B">
              <w:rPr>
                <w:sz w:val="20"/>
                <w:szCs w:val="20"/>
              </w:rPr>
              <w:t xml:space="preserve"> des bonnes et mauvaises pratiques</w:t>
            </w:r>
          </w:p>
        </w:tc>
        <w:tc>
          <w:tcPr>
            <w:tcW w:w="3402" w:type="dxa"/>
            <w:shd w:val="clear" w:color="auto" w:fill="FFFFFF" w:themeFill="background1"/>
          </w:tcPr>
          <w:p w:rsidR="00D21FB5" w:rsidRPr="00D21FB5" w:rsidRDefault="007B724B" w:rsidP="00FB180C">
            <w:pPr>
              <w:jc w:val="both"/>
              <w:rPr>
                <w:sz w:val="20"/>
                <w:szCs w:val="20"/>
              </w:rPr>
            </w:pPr>
            <w:r>
              <w:rPr>
                <w:sz w:val="20"/>
                <w:szCs w:val="20"/>
              </w:rPr>
              <w:t>Livrables</w:t>
            </w:r>
          </w:p>
        </w:tc>
        <w:tc>
          <w:tcPr>
            <w:tcW w:w="3260" w:type="dxa"/>
            <w:shd w:val="clear" w:color="auto" w:fill="FFFFFF" w:themeFill="background1"/>
          </w:tcPr>
          <w:p w:rsidR="00D21FB5" w:rsidRPr="00D21FB5" w:rsidRDefault="007B724B" w:rsidP="00FB180C">
            <w:pPr>
              <w:jc w:val="both"/>
              <w:rPr>
                <w:sz w:val="20"/>
                <w:szCs w:val="20"/>
              </w:rPr>
            </w:pPr>
            <w:r>
              <w:rPr>
                <w:sz w:val="20"/>
                <w:szCs w:val="20"/>
              </w:rPr>
              <w:t>Document produit</w:t>
            </w:r>
          </w:p>
        </w:tc>
      </w:tr>
      <w:tr w:rsidR="00D21FB5" w:rsidRPr="0092635B" w:rsidTr="00D21FB5">
        <w:trPr>
          <w:trHeight w:val="60"/>
        </w:trPr>
        <w:tc>
          <w:tcPr>
            <w:tcW w:w="534" w:type="dxa"/>
            <w:vMerge/>
            <w:shd w:val="clear" w:color="auto" w:fill="DBE5F1" w:themeFill="accent1" w:themeFillTint="33"/>
            <w:textDirection w:val="btLr"/>
          </w:tcPr>
          <w:p w:rsidR="00D21FB5" w:rsidRPr="0092635B" w:rsidRDefault="00D21FB5" w:rsidP="00371D51">
            <w:pPr>
              <w:jc w:val="center"/>
              <w:rPr>
                <w:b/>
                <w:sz w:val="20"/>
                <w:szCs w:val="20"/>
              </w:rPr>
            </w:pPr>
          </w:p>
        </w:tc>
        <w:tc>
          <w:tcPr>
            <w:tcW w:w="3402" w:type="dxa"/>
            <w:tcBorders>
              <w:bottom w:val="single" w:sz="4" w:space="0" w:color="auto"/>
            </w:tcBorders>
            <w:shd w:val="clear" w:color="auto" w:fill="FFFFFF" w:themeFill="background1"/>
          </w:tcPr>
          <w:p w:rsidR="00D21FB5" w:rsidRPr="00D21FB5" w:rsidRDefault="00D21FB5" w:rsidP="00FB180C">
            <w:pPr>
              <w:jc w:val="both"/>
              <w:rPr>
                <w:sz w:val="20"/>
                <w:szCs w:val="20"/>
              </w:rPr>
            </w:pPr>
            <w:r>
              <w:rPr>
                <w:sz w:val="20"/>
                <w:szCs w:val="20"/>
              </w:rPr>
              <w:t>Définition effective d’un plan d’action</w:t>
            </w:r>
          </w:p>
        </w:tc>
        <w:tc>
          <w:tcPr>
            <w:tcW w:w="3402" w:type="dxa"/>
            <w:tcBorders>
              <w:bottom w:val="single" w:sz="4" w:space="0" w:color="auto"/>
            </w:tcBorders>
            <w:shd w:val="clear" w:color="auto" w:fill="FFFFFF" w:themeFill="background1"/>
          </w:tcPr>
          <w:p w:rsidR="00D21FB5" w:rsidRDefault="00D21FB5" w:rsidP="00FB180C">
            <w:pPr>
              <w:jc w:val="both"/>
              <w:rPr>
                <w:sz w:val="20"/>
                <w:szCs w:val="20"/>
              </w:rPr>
            </w:pPr>
            <w:r>
              <w:rPr>
                <w:sz w:val="20"/>
                <w:szCs w:val="20"/>
              </w:rPr>
              <w:t>Cibles visées</w:t>
            </w:r>
          </w:p>
          <w:p w:rsidR="00D21FB5" w:rsidRPr="00D21FB5" w:rsidRDefault="00D21FB5" w:rsidP="00FB180C">
            <w:pPr>
              <w:jc w:val="both"/>
              <w:rPr>
                <w:sz w:val="20"/>
                <w:szCs w:val="20"/>
              </w:rPr>
            </w:pPr>
            <w:r>
              <w:rPr>
                <w:sz w:val="20"/>
                <w:szCs w:val="20"/>
              </w:rPr>
              <w:t>Nature des actions</w:t>
            </w:r>
          </w:p>
        </w:tc>
        <w:tc>
          <w:tcPr>
            <w:tcW w:w="3260" w:type="dxa"/>
            <w:tcBorders>
              <w:bottom w:val="single" w:sz="4" w:space="0" w:color="auto"/>
            </w:tcBorders>
            <w:shd w:val="clear" w:color="auto" w:fill="FFFFFF" w:themeFill="background1"/>
          </w:tcPr>
          <w:p w:rsidR="00D21FB5" w:rsidRPr="00D21FB5" w:rsidRDefault="00DC7A03" w:rsidP="00FB180C">
            <w:pPr>
              <w:jc w:val="both"/>
              <w:rPr>
                <w:sz w:val="20"/>
                <w:szCs w:val="20"/>
              </w:rPr>
            </w:pPr>
            <w:r>
              <w:rPr>
                <w:sz w:val="20"/>
                <w:szCs w:val="20"/>
              </w:rPr>
              <w:t>Comptes rendus</w:t>
            </w:r>
            <w:r w:rsidR="00D21FB5">
              <w:rPr>
                <w:sz w:val="20"/>
                <w:szCs w:val="20"/>
              </w:rPr>
              <w:t xml:space="preserve"> des réunions</w:t>
            </w:r>
          </w:p>
        </w:tc>
      </w:tr>
    </w:tbl>
    <w:p w:rsidR="00E75338" w:rsidRDefault="00E75338" w:rsidP="00953A91">
      <w:pPr>
        <w:spacing w:after="0" w:line="240" w:lineRule="auto"/>
        <w:jc w:val="both"/>
        <w:rPr>
          <w:sz w:val="20"/>
          <w:szCs w:val="20"/>
        </w:rPr>
      </w:pPr>
    </w:p>
    <w:p w:rsidR="000C31B7" w:rsidRDefault="000C31B7" w:rsidP="00953A91">
      <w:pPr>
        <w:spacing w:after="0" w:line="240" w:lineRule="auto"/>
        <w:jc w:val="both"/>
        <w:rPr>
          <w:sz w:val="20"/>
          <w:szCs w:val="20"/>
        </w:rPr>
      </w:pPr>
    </w:p>
    <w:tbl>
      <w:tblPr>
        <w:tblStyle w:val="Grilledutableau"/>
        <w:tblW w:w="0" w:type="auto"/>
        <w:tblLook w:val="04A0" w:firstRow="1" w:lastRow="0" w:firstColumn="1" w:lastColumn="0" w:noHBand="0" w:noVBand="1"/>
      </w:tblPr>
      <w:tblGrid>
        <w:gridCol w:w="1809"/>
        <w:gridCol w:w="4253"/>
        <w:gridCol w:w="4544"/>
      </w:tblGrid>
      <w:tr w:rsidR="000C31B7" w:rsidRPr="0067406E" w:rsidTr="000C31B7">
        <w:tc>
          <w:tcPr>
            <w:tcW w:w="10606" w:type="dxa"/>
            <w:gridSpan w:val="3"/>
            <w:shd w:val="clear" w:color="auto" w:fill="D9D9D9" w:themeFill="background1" w:themeFillShade="D9"/>
            <w:vAlign w:val="center"/>
          </w:tcPr>
          <w:p w:rsidR="000C31B7" w:rsidRPr="0067406E" w:rsidRDefault="000C31B7" w:rsidP="000C31B7">
            <w:pPr>
              <w:jc w:val="center"/>
              <w:rPr>
                <w:b/>
                <w:sz w:val="20"/>
                <w:szCs w:val="10"/>
              </w:rPr>
            </w:pPr>
            <w:r w:rsidRPr="0067406E">
              <w:rPr>
                <w:b/>
                <w:sz w:val="20"/>
                <w:szCs w:val="10"/>
              </w:rPr>
              <w:t>Suivi de l’action</w:t>
            </w:r>
          </w:p>
        </w:tc>
      </w:tr>
      <w:tr w:rsidR="000C31B7" w:rsidRPr="0067406E" w:rsidTr="000C31B7">
        <w:tc>
          <w:tcPr>
            <w:tcW w:w="1809" w:type="dxa"/>
            <w:vAlign w:val="center"/>
          </w:tcPr>
          <w:p w:rsidR="000C31B7" w:rsidRPr="0067406E" w:rsidRDefault="000C31B7" w:rsidP="000C31B7">
            <w:pPr>
              <w:jc w:val="center"/>
              <w:rPr>
                <w:b/>
                <w:sz w:val="20"/>
                <w:szCs w:val="10"/>
              </w:rPr>
            </w:pPr>
            <w:r w:rsidRPr="0067406E">
              <w:rPr>
                <w:b/>
                <w:sz w:val="20"/>
                <w:szCs w:val="10"/>
              </w:rPr>
              <w:t>Date</w:t>
            </w:r>
          </w:p>
        </w:tc>
        <w:tc>
          <w:tcPr>
            <w:tcW w:w="4253" w:type="dxa"/>
            <w:vAlign w:val="center"/>
          </w:tcPr>
          <w:p w:rsidR="000C31B7" w:rsidRDefault="000C31B7" w:rsidP="000C31B7">
            <w:pPr>
              <w:jc w:val="center"/>
              <w:rPr>
                <w:b/>
                <w:sz w:val="20"/>
                <w:szCs w:val="10"/>
              </w:rPr>
            </w:pPr>
            <w:r w:rsidRPr="0067406E">
              <w:rPr>
                <w:b/>
                <w:sz w:val="20"/>
                <w:szCs w:val="10"/>
              </w:rPr>
              <w:t>Nature de l’évolution</w:t>
            </w:r>
          </w:p>
          <w:p w:rsidR="000C31B7" w:rsidRPr="0067406E" w:rsidRDefault="000C31B7" w:rsidP="000C31B7">
            <w:pPr>
              <w:jc w:val="center"/>
              <w:rPr>
                <w:b/>
                <w:sz w:val="20"/>
                <w:szCs w:val="10"/>
              </w:rPr>
            </w:pPr>
            <w:r w:rsidRPr="0067406E">
              <w:rPr>
                <w:sz w:val="20"/>
                <w:szCs w:val="10"/>
              </w:rPr>
              <w:t xml:space="preserve">(Actions, partenaires, cible, calendrier, </w:t>
            </w:r>
            <w:proofErr w:type="spellStart"/>
            <w:r w:rsidRPr="0067406E">
              <w:rPr>
                <w:sz w:val="20"/>
                <w:szCs w:val="10"/>
              </w:rPr>
              <w:t>etc</w:t>
            </w:r>
            <w:proofErr w:type="spellEnd"/>
            <w:r w:rsidRPr="0067406E">
              <w:rPr>
                <w:sz w:val="20"/>
                <w:szCs w:val="10"/>
              </w:rPr>
              <w:t>)</w:t>
            </w:r>
          </w:p>
        </w:tc>
        <w:tc>
          <w:tcPr>
            <w:tcW w:w="4544" w:type="dxa"/>
            <w:vAlign w:val="center"/>
          </w:tcPr>
          <w:p w:rsidR="000C31B7" w:rsidRPr="0067406E" w:rsidRDefault="000C31B7" w:rsidP="000C31B7">
            <w:pPr>
              <w:jc w:val="center"/>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0C31B7" w:rsidTr="000C31B7">
        <w:tc>
          <w:tcPr>
            <w:tcW w:w="1809" w:type="dxa"/>
          </w:tcPr>
          <w:p w:rsidR="000C31B7" w:rsidRDefault="000C31B7" w:rsidP="000C31B7">
            <w:pPr>
              <w:jc w:val="both"/>
              <w:rPr>
                <w:sz w:val="16"/>
                <w:szCs w:val="10"/>
              </w:rPr>
            </w:pPr>
          </w:p>
        </w:tc>
        <w:tc>
          <w:tcPr>
            <w:tcW w:w="4253" w:type="dxa"/>
          </w:tcPr>
          <w:p w:rsidR="000C31B7" w:rsidRDefault="000C31B7" w:rsidP="000C31B7">
            <w:pPr>
              <w:jc w:val="both"/>
              <w:rPr>
                <w:sz w:val="16"/>
                <w:szCs w:val="10"/>
              </w:rPr>
            </w:pPr>
          </w:p>
        </w:tc>
        <w:tc>
          <w:tcPr>
            <w:tcW w:w="4544" w:type="dxa"/>
          </w:tcPr>
          <w:p w:rsidR="000C31B7" w:rsidRDefault="000C31B7" w:rsidP="000C31B7">
            <w:pPr>
              <w:jc w:val="both"/>
              <w:rPr>
                <w:sz w:val="16"/>
                <w:szCs w:val="10"/>
              </w:rPr>
            </w:pPr>
          </w:p>
        </w:tc>
      </w:tr>
      <w:tr w:rsidR="000C31B7" w:rsidTr="000C31B7">
        <w:tc>
          <w:tcPr>
            <w:tcW w:w="1809" w:type="dxa"/>
          </w:tcPr>
          <w:p w:rsidR="000C31B7" w:rsidRDefault="000C31B7" w:rsidP="000C31B7">
            <w:pPr>
              <w:jc w:val="both"/>
              <w:rPr>
                <w:sz w:val="16"/>
                <w:szCs w:val="10"/>
              </w:rPr>
            </w:pPr>
          </w:p>
        </w:tc>
        <w:tc>
          <w:tcPr>
            <w:tcW w:w="4253" w:type="dxa"/>
          </w:tcPr>
          <w:p w:rsidR="000C31B7" w:rsidRDefault="000C31B7" w:rsidP="000C31B7">
            <w:pPr>
              <w:jc w:val="both"/>
              <w:rPr>
                <w:sz w:val="16"/>
                <w:szCs w:val="10"/>
              </w:rPr>
            </w:pPr>
          </w:p>
        </w:tc>
        <w:tc>
          <w:tcPr>
            <w:tcW w:w="4544" w:type="dxa"/>
          </w:tcPr>
          <w:p w:rsidR="000C31B7" w:rsidRDefault="000C31B7" w:rsidP="000C31B7">
            <w:pPr>
              <w:jc w:val="both"/>
              <w:rPr>
                <w:sz w:val="16"/>
                <w:szCs w:val="10"/>
              </w:rPr>
            </w:pPr>
          </w:p>
        </w:tc>
      </w:tr>
      <w:tr w:rsidR="000C31B7" w:rsidTr="000C31B7">
        <w:tc>
          <w:tcPr>
            <w:tcW w:w="1809" w:type="dxa"/>
          </w:tcPr>
          <w:p w:rsidR="000C31B7" w:rsidRDefault="000C31B7" w:rsidP="000C31B7">
            <w:pPr>
              <w:jc w:val="both"/>
              <w:rPr>
                <w:sz w:val="16"/>
                <w:szCs w:val="10"/>
              </w:rPr>
            </w:pPr>
          </w:p>
        </w:tc>
        <w:tc>
          <w:tcPr>
            <w:tcW w:w="4253" w:type="dxa"/>
          </w:tcPr>
          <w:p w:rsidR="000C31B7" w:rsidRDefault="000C31B7" w:rsidP="000C31B7">
            <w:pPr>
              <w:jc w:val="both"/>
              <w:rPr>
                <w:sz w:val="16"/>
                <w:szCs w:val="10"/>
              </w:rPr>
            </w:pPr>
          </w:p>
        </w:tc>
        <w:tc>
          <w:tcPr>
            <w:tcW w:w="4544" w:type="dxa"/>
          </w:tcPr>
          <w:p w:rsidR="000C31B7" w:rsidRDefault="000C31B7" w:rsidP="000C31B7">
            <w:pPr>
              <w:jc w:val="both"/>
              <w:rPr>
                <w:sz w:val="16"/>
                <w:szCs w:val="10"/>
              </w:rPr>
            </w:pPr>
          </w:p>
        </w:tc>
      </w:tr>
    </w:tbl>
    <w:p w:rsidR="000C31B7" w:rsidRPr="0092635B" w:rsidRDefault="000C31B7" w:rsidP="00953A91">
      <w:pPr>
        <w:spacing w:after="0" w:line="240" w:lineRule="auto"/>
        <w:jc w:val="both"/>
        <w:rPr>
          <w:sz w:val="20"/>
          <w:szCs w:val="20"/>
        </w:rPr>
      </w:pPr>
    </w:p>
    <w:sectPr w:rsidR="000C31B7" w:rsidRPr="0092635B" w:rsidSect="00C5149B">
      <w:headerReference w:type="default" r:id="rId9"/>
      <w:footerReference w:type="default" r:id="rId1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3B" w:rsidRDefault="00723C3B" w:rsidP="00FA5523">
      <w:pPr>
        <w:spacing w:after="0" w:line="240" w:lineRule="auto"/>
      </w:pPr>
      <w:r>
        <w:separator/>
      </w:r>
    </w:p>
  </w:endnote>
  <w:endnote w:type="continuationSeparator" w:id="0">
    <w:p w:rsidR="00723C3B" w:rsidRDefault="00723C3B"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3B" w:rsidRPr="00250AE5" w:rsidRDefault="00F05403">
    <w:pPr>
      <w:pStyle w:val="Pieddepage"/>
      <w:jc w:val="center"/>
      <w:rPr>
        <w:sz w:val="16"/>
        <w:szCs w:val="16"/>
      </w:rPr>
    </w:pPr>
    <w:r w:rsidRPr="00F05403">
      <w:rPr>
        <w:sz w:val="16"/>
        <w:szCs w:val="16"/>
      </w:rPr>
      <w:fldChar w:fldCharType="begin"/>
    </w:r>
    <w:r w:rsidRPr="00F05403">
      <w:rPr>
        <w:sz w:val="16"/>
        <w:szCs w:val="16"/>
      </w:rPr>
      <w:instrText>PAGE   \* MERGEFORMAT</w:instrText>
    </w:r>
    <w:r w:rsidRPr="00F05403">
      <w:rPr>
        <w:sz w:val="16"/>
        <w:szCs w:val="16"/>
      </w:rPr>
      <w:fldChar w:fldCharType="separate"/>
    </w:r>
    <w:r w:rsidR="004103D6">
      <w:rPr>
        <w:noProof/>
        <w:sz w:val="16"/>
        <w:szCs w:val="16"/>
      </w:rPr>
      <w:t>2</w:t>
    </w:r>
    <w:r w:rsidRPr="00F0540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3B" w:rsidRDefault="00723C3B" w:rsidP="00FA5523">
      <w:pPr>
        <w:spacing w:after="0" w:line="240" w:lineRule="auto"/>
      </w:pPr>
      <w:r>
        <w:separator/>
      </w:r>
    </w:p>
  </w:footnote>
  <w:footnote w:type="continuationSeparator" w:id="0">
    <w:p w:rsidR="00723C3B" w:rsidRDefault="00723C3B" w:rsidP="00FA5523">
      <w:pPr>
        <w:spacing w:after="0" w:line="240" w:lineRule="auto"/>
      </w:pPr>
      <w:r>
        <w:continuationSeparator/>
      </w:r>
    </w:p>
  </w:footnote>
  <w:footnote w:id="1">
    <w:p w:rsidR="00723C3B" w:rsidRDefault="00723C3B" w:rsidP="001114E2">
      <w:pPr>
        <w:pStyle w:val="Notedebasdepage"/>
      </w:pPr>
      <w:r>
        <w:rPr>
          <w:rStyle w:val="Appelnotedebasdep"/>
        </w:rPr>
        <w:footnoteRef/>
      </w:r>
      <w:r>
        <w:t xml:space="preserve"> </w:t>
      </w:r>
      <w:r>
        <w:rPr>
          <w:szCs w:val="10"/>
        </w:rPr>
        <w:t>A</w:t>
      </w:r>
      <w:r w:rsidRPr="0070581D">
        <w:rPr>
          <w:szCs w:val="10"/>
        </w:rPr>
        <w:t xml:space="preserve"> relier aux autre</w:t>
      </w:r>
      <w:r>
        <w:rPr>
          <w:szCs w:val="10"/>
        </w:rPr>
        <w:t>s</w:t>
      </w:r>
      <w:r w:rsidRPr="0070581D">
        <w:rPr>
          <w:szCs w:val="10"/>
        </w:rPr>
        <w:t xml:space="preserve"> actions à destination</w:t>
      </w:r>
      <w:r>
        <w:rPr>
          <w:szCs w:val="10"/>
        </w:rPr>
        <w:t xml:space="preserve"> </w:t>
      </w:r>
      <w:r w:rsidRPr="0070581D">
        <w:rPr>
          <w:szCs w:val="10"/>
        </w:rPr>
        <w:t>des donneurs d’ordre, notamment dans le cadre des actions « chutes de hauteur »</w:t>
      </w:r>
      <w:r>
        <w:rPr>
          <w:szCs w:val="10"/>
        </w:rPr>
        <w:t xml:space="preserve"> et « TMS et conception des lieux de travail »</w:t>
      </w:r>
    </w:p>
  </w:footnote>
  <w:footnote w:id="2">
    <w:p w:rsidR="00723C3B" w:rsidRPr="00432C85" w:rsidRDefault="00723C3B" w:rsidP="00CB59BA">
      <w:pPr>
        <w:pStyle w:val="Notedebasdepage"/>
        <w:rPr>
          <w:sz w:val="16"/>
          <w:szCs w:val="10"/>
        </w:rPr>
      </w:pPr>
      <w:r w:rsidRPr="00432C85">
        <w:rPr>
          <w:rStyle w:val="Appelnotedebasdep"/>
          <w:sz w:val="16"/>
        </w:rPr>
        <w:footnoteRef/>
      </w:r>
      <w:r w:rsidRPr="00432C85">
        <w:rPr>
          <w:sz w:val="16"/>
        </w:rPr>
        <w:t xml:space="preserve"> </w:t>
      </w:r>
      <w:r w:rsidRPr="00432C85">
        <w:rPr>
          <w:sz w:val="16"/>
          <w:szCs w:val="10"/>
        </w:rPr>
        <w:t>A relier aux autres actions à destination des donneurs d’ordre, notamment dans le cadre des actions « chutes de hauteur » et « TMS conception des lieux de travail »</w:t>
      </w:r>
    </w:p>
    <w:p w:rsidR="00723C3B" w:rsidRDefault="00723C3B" w:rsidP="00CB59B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3B" w:rsidRPr="00FA5523" w:rsidRDefault="00723C3B">
    <w:pPr>
      <w:pStyle w:val="En-tte"/>
      <w:rPr>
        <w:sz w:val="16"/>
      </w:rPr>
    </w:pPr>
    <w:r>
      <w:rPr>
        <w:sz w:val="16"/>
      </w:rPr>
      <w:t>0</w:t>
    </w:r>
    <w:r w:rsidR="00C5149B">
      <w:rPr>
        <w:sz w:val="16"/>
      </w:rPr>
      <w:t>6</w:t>
    </w:r>
    <w:r>
      <w:rPr>
        <w:sz w:val="16"/>
      </w:rPr>
      <w:t>/04/2017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9E2"/>
    <w:multiLevelType w:val="hybridMultilevel"/>
    <w:tmpl w:val="B364A118"/>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B125553"/>
    <w:multiLevelType w:val="hybridMultilevel"/>
    <w:tmpl w:val="1B666D3E"/>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8A15B5"/>
    <w:multiLevelType w:val="hybridMultilevel"/>
    <w:tmpl w:val="D6309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3F69BE"/>
    <w:multiLevelType w:val="hybridMultilevel"/>
    <w:tmpl w:val="58726862"/>
    <w:lvl w:ilvl="0" w:tplc="AA12E5D4">
      <w:start w:val="5"/>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A16E63"/>
    <w:multiLevelType w:val="hybridMultilevel"/>
    <w:tmpl w:val="56BE0E12"/>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8C02EA"/>
    <w:multiLevelType w:val="hybridMultilevel"/>
    <w:tmpl w:val="05BAF5C4"/>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3E1B85"/>
    <w:multiLevelType w:val="hybridMultilevel"/>
    <w:tmpl w:val="02003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D7B8A"/>
    <w:multiLevelType w:val="hybridMultilevel"/>
    <w:tmpl w:val="04801D26"/>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412F90"/>
    <w:multiLevelType w:val="hybridMultilevel"/>
    <w:tmpl w:val="73CA6798"/>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4A41716"/>
    <w:multiLevelType w:val="hybridMultilevel"/>
    <w:tmpl w:val="D0165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257FAF"/>
    <w:multiLevelType w:val="hybridMultilevel"/>
    <w:tmpl w:val="73808F9E"/>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2D61426"/>
    <w:multiLevelType w:val="hybridMultilevel"/>
    <w:tmpl w:val="F65474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A8E4C53"/>
    <w:multiLevelType w:val="hybridMultilevel"/>
    <w:tmpl w:val="BB066B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29B2209"/>
    <w:multiLevelType w:val="hybridMultilevel"/>
    <w:tmpl w:val="E0CA420E"/>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6795E54"/>
    <w:multiLevelType w:val="hybridMultilevel"/>
    <w:tmpl w:val="F2CAE506"/>
    <w:lvl w:ilvl="0" w:tplc="7B56F88E">
      <w:numFmt w:val="bullet"/>
      <w:lvlText w:val="-"/>
      <w:lvlJc w:val="left"/>
      <w:pPr>
        <w:ind w:left="360" w:hanging="360"/>
      </w:pPr>
      <w:rPr>
        <w:rFonts w:ascii="Arial" w:hAnsi="Arial"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2"/>
  </w:num>
  <w:num w:numId="4">
    <w:abstractNumId w:val="2"/>
  </w:num>
  <w:num w:numId="5">
    <w:abstractNumId w:val="3"/>
  </w:num>
  <w:num w:numId="6">
    <w:abstractNumId w:val="10"/>
  </w:num>
  <w:num w:numId="7">
    <w:abstractNumId w:val="6"/>
  </w:num>
  <w:num w:numId="8">
    <w:abstractNumId w:val="15"/>
  </w:num>
  <w:num w:numId="9">
    <w:abstractNumId w:val="1"/>
  </w:num>
  <w:num w:numId="10">
    <w:abstractNumId w:val="14"/>
  </w:num>
  <w:num w:numId="11">
    <w:abstractNumId w:val="0"/>
  </w:num>
  <w:num w:numId="12">
    <w:abstractNumId w:val="5"/>
  </w:num>
  <w:num w:numId="13">
    <w:abstractNumId w:val="11"/>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04BEC"/>
    <w:rsid w:val="00055B1E"/>
    <w:rsid w:val="00067A17"/>
    <w:rsid w:val="00073225"/>
    <w:rsid w:val="0008579F"/>
    <w:rsid w:val="0009088C"/>
    <w:rsid w:val="000B2F74"/>
    <w:rsid w:val="000C31B7"/>
    <w:rsid w:val="000C71E9"/>
    <w:rsid w:val="000C7787"/>
    <w:rsid w:val="000D6D3F"/>
    <w:rsid w:val="000E4FDF"/>
    <w:rsid w:val="000F16EE"/>
    <w:rsid w:val="001114E2"/>
    <w:rsid w:val="001138E3"/>
    <w:rsid w:val="00117578"/>
    <w:rsid w:val="00141407"/>
    <w:rsid w:val="00151636"/>
    <w:rsid w:val="001517CB"/>
    <w:rsid w:val="00154963"/>
    <w:rsid w:val="0016607A"/>
    <w:rsid w:val="00166388"/>
    <w:rsid w:val="00170818"/>
    <w:rsid w:val="00175BE9"/>
    <w:rsid w:val="00176934"/>
    <w:rsid w:val="001911A8"/>
    <w:rsid w:val="00193CD7"/>
    <w:rsid w:val="001B09C6"/>
    <w:rsid w:val="001B4405"/>
    <w:rsid w:val="001D2B74"/>
    <w:rsid w:val="001E13ED"/>
    <w:rsid w:val="001F3E14"/>
    <w:rsid w:val="0020209A"/>
    <w:rsid w:val="002028BD"/>
    <w:rsid w:val="00220877"/>
    <w:rsid w:val="00221988"/>
    <w:rsid w:val="00222FA2"/>
    <w:rsid w:val="00226B99"/>
    <w:rsid w:val="002334BF"/>
    <w:rsid w:val="0024771A"/>
    <w:rsid w:val="00247D8A"/>
    <w:rsid w:val="00250AE5"/>
    <w:rsid w:val="00250E0F"/>
    <w:rsid w:val="0026351F"/>
    <w:rsid w:val="00272155"/>
    <w:rsid w:val="00292216"/>
    <w:rsid w:val="00296598"/>
    <w:rsid w:val="002A37F9"/>
    <w:rsid w:val="002C07BB"/>
    <w:rsid w:val="002C241A"/>
    <w:rsid w:val="002E3F50"/>
    <w:rsid w:val="002E4EB9"/>
    <w:rsid w:val="002F056A"/>
    <w:rsid w:val="002F1222"/>
    <w:rsid w:val="002F4476"/>
    <w:rsid w:val="00303C8E"/>
    <w:rsid w:val="00305138"/>
    <w:rsid w:val="0031013E"/>
    <w:rsid w:val="00313C9A"/>
    <w:rsid w:val="00351CE6"/>
    <w:rsid w:val="00356B80"/>
    <w:rsid w:val="00361791"/>
    <w:rsid w:val="00362938"/>
    <w:rsid w:val="00371D51"/>
    <w:rsid w:val="0039105F"/>
    <w:rsid w:val="00392FB0"/>
    <w:rsid w:val="00395805"/>
    <w:rsid w:val="003B7EA9"/>
    <w:rsid w:val="003D5290"/>
    <w:rsid w:val="003D6C0C"/>
    <w:rsid w:val="004103D6"/>
    <w:rsid w:val="00411314"/>
    <w:rsid w:val="00415399"/>
    <w:rsid w:val="00426F0F"/>
    <w:rsid w:val="00432151"/>
    <w:rsid w:val="00432C85"/>
    <w:rsid w:val="00460B9A"/>
    <w:rsid w:val="00461821"/>
    <w:rsid w:val="0046628F"/>
    <w:rsid w:val="00470B3D"/>
    <w:rsid w:val="004735CA"/>
    <w:rsid w:val="00475B7C"/>
    <w:rsid w:val="004810CC"/>
    <w:rsid w:val="00484E95"/>
    <w:rsid w:val="00485FD1"/>
    <w:rsid w:val="004959CB"/>
    <w:rsid w:val="0049745B"/>
    <w:rsid w:val="004A1E73"/>
    <w:rsid w:val="004A414F"/>
    <w:rsid w:val="004B29D0"/>
    <w:rsid w:val="004F673B"/>
    <w:rsid w:val="00503514"/>
    <w:rsid w:val="00513322"/>
    <w:rsid w:val="00527F83"/>
    <w:rsid w:val="00531C41"/>
    <w:rsid w:val="00532776"/>
    <w:rsid w:val="00542ADC"/>
    <w:rsid w:val="00563884"/>
    <w:rsid w:val="00566FAC"/>
    <w:rsid w:val="0057559A"/>
    <w:rsid w:val="00575F82"/>
    <w:rsid w:val="00581A24"/>
    <w:rsid w:val="00592FAF"/>
    <w:rsid w:val="005A0AA7"/>
    <w:rsid w:val="005A7193"/>
    <w:rsid w:val="005B3ED2"/>
    <w:rsid w:val="005B4FB1"/>
    <w:rsid w:val="005C59D5"/>
    <w:rsid w:val="005C5BB9"/>
    <w:rsid w:val="005D2535"/>
    <w:rsid w:val="005D417D"/>
    <w:rsid w:val="005D667A"/>
    <w:rsid w:val="005D68CE"/>
    <w:rsid w:val="005E6F65"/>
    <w:rsid w:val="005F3AE6"/>
    <w:rsid w:val="005F6FAA"/>
    <w:rsid w:val="00610CD9"/>
    <w:rsid w:val="00624888"/>
    <w:rsid w:val="00632681"/>
    <w:rsid w:val="00647592"/>
    <w:rsid w:val="00656D4E"/>
    <w:rsid w:val="00661910"/>
    <w:rsid w:val="00684EF3"/>
    <w:rsid w:val="006928B7"/>
    <w:rsid w:val="006940FA"/>
    <w:rsid w:val="006A6FC3"/>
    <w:rsid w:val="006B5FFC"/>
    <w:rsid w:val="006F007C"/>
    <w:rsid w:val="006F4487"/>
    <w:rsid w:val="0070581D"/>
    <w:rsid w:val="00723C3B"/>
    <w:rsid w:val="00727E57"/>
    <w:rsid w:val="00730D5C"/>
    <w:rsid w:val="0073603E"/>
    <w:rsid w:val="007541C5"/>
    <w:rsid w:val="00772C7A"/>
    <w:rsid w:val="0078268A"/>
    <w:rsid w:val="00784B0F"/>
    <w:rsid w:val="00791CED"/>
    <w:rsid w:val="007964A7"/>
    <w:rsid w:val="007A02D9"/>
    <w:rsid w:val="007A20D4"/>
    <w:rsid w:val="007A20DE"/>
    <w:rsid w:val="007A3707"/>
    <w:rsid w:val="007B135C"/>
    <w:rsid w:val="007B724B"/>
    <w:rsid w:val="007E660E"/>
    <w:rsid w:val="00802C6F"/>
    <w:rsid w:val="00815529"/>
    <w:rsid w:val="00841484"/>
    <w:rsid w:val="00852357"/>
    <w:rsid w:val="00854D5A"/>
    <w:rsid w:val="00856E8D"/>
    <w:rsid w:val="00865D1A"/>
    <w:rsid w:val="00891950"/>
    <w:rsid w:val="00897F66"/>
    <w:rsid w:val="008A2646"/>
    <w:rsid w:val="00900D52"/>
    <w:rsid w:val="0092635B"/>
    <w:rsid w:val="0095245A"/>
    <w:rsid w:val="00953A91"/>
    <w:rsid w:val="009674BC"/>
    <w:rsid w:val="0097596A"/>
    <w:rsid w:val="00984F7D"/>
    <w:rsid w:val="009A27F1"/>
    <w:rsid w:val="009A4F4E"/>
    <w:rsid w:val="009B04C3"/>
    <w:rsid w:val="009B68EF"/>
    <w:rsid w:val="009D174F"/>
    <w:rsid w:val="009D316C"/>
    <w:rsid w:val="009D49D1"/>
    <w:rsid w:val="009D7C14"/>
    <w:rsid w:val="009E6A94"/>
    <w:rsid w:val="00A17755"/>
    <w:rsid w:val="00A25C13"/>
    <w:rsid w:val="00A31313"/>
    <w:rsid w:val="00A502F1"/>
    <w:rsid w:val="00A5420E"/>
    <w:rsid w:val="00A569BF"/>
    <w:rsid w:val="00A66B7F"/>
    <w:rsid w:val="00A74226"/>
    <w:rsid w:val="00A803D1"/>
    <w:rsid w:val="00A8201C"/>
    <w:rsid w:val="00A86246"/>
    <w:rsid w:val="00A90372"/>
    <w:rsid w:val="00AB3B46"/>
    <w:rsid w:val="00AC0A73"/>
    <w:rsid w:val="00AC25F8"/>
    <w:rsid w:val="00AD1B09"/>
    <w:rsid w:val="00AE1C99"/>
    <w:rsid w:val="00AF0423"/>
    <w:rsid w:val="00AF184B"/>
    <w:rsid w:val="00AF2B90"/>
    <w:rsid w:val="00AF3B67"/>
    <w:rsid w:val="00AF5265"/>
    <w:rsid w:val="00AF6F1F"/>
    <w:rsid w:val="00B009D8"/>
    <w:rsid w:val="00B025E3"/>
    <w:rsid w:val="00B12BCA"/>
    <w:rsid w:val="00B26A38"/>
    <w:rsid w:val="00B338BA"/>
    <w:rsid w:val="00B5447E"/>
    <w:rsid w:val="00B905AB"/>
    <w:rsid w:val="00B9414A"/>
    <w:rsid w:val="00B97275"/>
    <w:rsid w:val="00BA63EA"/>
    <w:rsid w:val="00BC3F1D"/>
    <w:rsid w:val="00BC6768"/>
    <w:rsid w:val="00BC6C8E"/>
    <w:rsid w:val="00BE6462"/>
    <w:rsid w:val="00C0016A"/>
    <w:rsid w:val="00C02C2A"/>
    <w:rsid w:val="00C02DA0"/>
    <w:rsid w:val="00C0375E"/>
    <w:rsid w:val="00C343DC"/>
    <w:rsid w:val="00C37AF1"/>
    <w:rsid w:val="00C46131"/>
    <w:rsid w:val="00C464C9"/>
    <w:rsid w:val="00C5149B"/>
    <w:rsid w:val="00C56D80"/>
    <w:rsid w:val="00C800BB"/>
    <w:rsid w:val="00C933D7"/>
    <w:rsid w:val="00C949C6"/>
    <w:rsid w:val="00C96EEF"/>
    <w:rsid w:val="00CA0546"/>
    <w:rsid w:val="00CA2894"/>
    <w:rsid w:val="00CB4A87"/>
    <w:rsid w:val="00CB524C"/>
    <w:rsid w:val="00CB59BA"/>
    <w:rsid w:val="00CC204D"/>
    <w:rsid w:val="00CC742A"/>
    <w:rsid w:val="00CC77C5"/>
    <w:rsid w:val="00CE429E"/>
    <w:rsid w:val="00CF0684"/>
    <w:rsid w:val="00CF383E"/>
    <w:rsid w:val="00CF6384"/>
    <w:rsid w:val="00CF78CC"/>
    <w:rsid w:val="00D03D7D"/>
    <w:rsid w:val="00D071BC"/>
    <w:rsid w:val="00D0769B"/>
    <w:rsid w:val="00D2159A"/>
    <w:rsid w:val="00D21FB5"/>
    <w:rsid w:val="00D52461"/>
    <w:rsid w:val="00D52695"/>
    <w:rsid w:val="00D8502B"/>
    <w:rsid w:val="00D93572"/>
    <w:rsid w:val="00D9761A"/>
    <w:rsid w:val="00DC22BE"/>
    <w:rsid w:val="00DC7A03"/>
    <w:rsid w:val="00DC7CAF"/>
    <w:rsid w:val="00DE2421"/>
    <w:rsid w:val="00E11FA6"/>
    <w:rsid w:val="00E12ECB"/>
    <w:rsid w:val="00E33D7F"/>
    <w:rsid w:val="00E346AA"/>
    <w:rsid w:val="00E349DE"/>
    <w:rsid w:val="00E41484"/>
    <w:rsid w:val="00E456EA"/>
    <w:rsid w:val="00E75338"/>
    <w:rsid w:val="00E81BE1"/>
    <w:rsid w:val="00E933E1"/>
    <w:rsid w:val="00EB104C"/>
    <w:rsid w:val="00EB332D"/>
    <w:rsid w:val="00EE46F3"/>
    <w:rsid w:val="00EF1D20"/>
    <w:rsid w:val="00EF2579"/>
    <w:rsid w:val="00EF6D61"/>
    <w:rsid w:val="00F04AFC"/>
    <w:rsid w:val="00F05403"/>
    <w:rsid w:val="00F25E9B"/>
    <w:rsid w:val="00F31B45"/>
    <w:rsid w:val="00F40F31"/>
    <w:rsid w:val="00F452C8"/>
    <w:rsid w:val="00F50FF3"/>
    <w:rsid w:val="00F57B64"/>
    <w:rsid w:val="00F944CA"/>
    <w:rsid w:val="00F9542C"/>
    <w:rsid w:val="00FA1CE1"/>
    <w:rsid w:val="00FA5520"/>
    <w:rsid w:val="00FA5523"/>
    <w:rsid w:val="00FA58DF"/>
    <w:rsid w:val="00FB180C"/>
    <w:rsid w:val="00FB2E75"/>
    <w:rsid w:val="00FC1625"/>
    <w:rsid w:val="00FC37CD"/>
    <w:rsid w:val="00FC6A8F"/>
    <w:rsid w:val="00FC734E"/>
    <w:rsid w:val="00FE1A51"/>
    <w:rsid w:val="00FF4871"/>
    <w:rsid w:val="00FF7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tedebasdepage">
    <w:name w:val="footnote text"/>
    <w:basedOn w:val="Normal"/>
    <w:link w:val="NotedebasdepageCar"/>
    <w:uiPriority w:val="99"/>
    <w:semiHidden/>
    <w:unhideWhenUsed/>
    <w:rsid w:val="001549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4963"/>
    <w:rPr>
      <w:sz w:val="20"/>
      <w:szCs w:val="20"/>
    </w:rPr>
  </w:style>
  <w:style w:type="character" w:styleId="Appelnotedebasdep">
    <w:name w:val="footnote reference"/>
    <w:basedOn w:val="Policepardfaut"/>
    <w:uiPriority w:val="99"/>
    <w:semiHidden/>
    <w:unhideWhenUsed/>
    <w:rsid w:val="00154963"/>
    <w:rPr>
      <w:vertAlign w:val="superscript"/>
    </w:rPr>
  </w:style>
  <w:style w:type="paragraph" w:styleId="Notedefin">
    <w:name w:val="endnote text"/>
    <w:basedOn w:val="Normal"/>
    <w:link w:val="NotedefinCar"/>
    <w:uiPriority w:val="99"/>
    <w:semiHidden/>
    <w:unhideWhenUsed/>
    <w:rsid w:val="00154963"/>
    <w:pPr>
      <w:spacing w:after="0" w:line="240" w:lineRule="auto"/>
    </w:pPr>
    <w:rPr>
      <w:sz w:val="20"/>
      <w:szCs w:val="20"/>
    </w:rPr>
  </w:style>
  <w:style w:type="character" w:customStyle="1" w:styleId="NotedefinCar">
    <w:name w:val="Note de fin Car"/>
    <w:basedOn w:val="Policepardfaut"/>
    <w:link w:val="Notedefin"/>
    <w:uiPriority w:val="99"/>
    <w:semiHidden/>
    <w:rsid w:val="00154963"/>
    <w:rPr>
      <w:sz w:val="20"/>
      <w:szCs w:val="20"/>
    </w:rPr>
  </w:style>
  <w:style w:type="character" w:styleId="Appeldenotedefin">
    <w:name w:val="endnote reference"/>
    <w:basedOn w:val="Policepardfaut"/>
    <w:uiPriority w:val="99"/>
    <w:semiHidden/>
    <w:unhideWhenUsed/>
    <w:rsid w:val="00154963"/>
    <w:rPr>
      <w:vertAlign w:val="superscript"/>
    </w:rPr>
  </w:style>
  <w:style w:type="character" w:styleId="Marquedecommentaire">
    <w:name w:val="annotation reference"/>
    <w:basedOn w:val="Policepardfaut"/>
    <w:uiPriority w:val="99"/>
    <w:semiHidden/>
    <w:unhideWhenUsed/>
    <w:rsid w:val="00E933E1"/>
    <w:rPr>
      <w:sz w:val="16"/>
      <w:szCs w:val="16"/>
    </w:rPr>
  </w:style>
  <w:style w:type="paragraph" w:styleId="Commentaire">
    <w:name w:val="annotation text"/>
    <w:basedOn w:val="Normal"/>
    <w:link w:val="CommentaireCar"/>
    <w:uiPriority w:val="99"/>
    <w:semiHidden/>
    <w:unhideWhenUsed/>
    <w:rsid w:val="00E933E1"/>
    <w:pPr>
      <w:spacing w:line="240" w:lineRule="auto"/>
    </w:pPr>
    <w:rPr>
      <w:sz w:val="20"/>
      <w:szCs w:val="20"/>
    </w:rPr>
  </w:style>
  <w:style w:type="character" w:customStyle="1" w:styleId="CommentaireCar">
    <w:name w:val="Commentaire Car"/>
    <w:basedOn w:val="Policepardfaut"/>
    <w:link w:val="Commentaire"/>
    <w:uiPriority w:val="99"/>
    <w:semiHidden/>
    <w:rsid w:val="00E933E1"/>
    <w:rPr>
      <w:sz w:val="20"/>
      <w:szCs w:val="20"/>
    </w:rPr>
  </w:style>
  <w:style w:type="paragraph" w:styleId="Objetducommentaire">
    <w:name w:val="annotation subject"/>
    <w:basedOn w:val="Commentaire"/>
    <w:next w:val="Commentaire"/>
    <w:link w:val="ObjetducommentaireCar"/>
    <w:uiPriority w:val="99"/>
    <w:semiHidden/>
    <w:unhideWhenUsed/>
    <w:rsid w:val="00E933E1"/>
    <w:rPr>
      <w:b/>
      <w:bCs/>
    </w:rPr>
  </w:style>
  <w:style w:type="character" w:customStyle="1" w:styleId="ObjetducommentaireCar">
    <w:name w:val="Objet du commentaire Car"/>
    <w:basedOn w:val="CommentaireCar"/>
    <w:link w:val="Objetducommentaire"/>
    <w:uiPriority w:val="99"/>
    <w:semiHidden/>
    <w:rsid w:val="00E933E1"/>
    <w:rPr>
      <w:b/>
      <w:bCs/>
      <w:sz w:val="20"/>
      <w:szCs w:val="20"/>
    </w:rPr>
  </w:style>
  <w:style w:type="character" w:styleId="Lienhypertexte">
    <w:name w:val="Hyperlink"/>
    <w:basedOn w:val="Policepardfaut"/>
    <w:uiPriority w:val="99"/>
    <w:unhideWhenUsed/>
    <w:rsid w:val="006619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tedebasdepage">
    <w:name w:val="footnote text"/>
    <w:basedOn w:val="Normal"/>
    <w:link w:val="NotedebasdepageCar"/>
    <w:uiPriority w:val="99"/>
    <w:semiHidden/>
    <w:unhideWhenUsed/>
    <w:rsid w:val="001549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4963"/>
    <w:rPr>
      <w:sz w:val="20"/>
      <w:szCs w:val="20"/>
    </w:rPr>
  </w:style>
  <w:style w:type="character" w:styleId="Appelnotedebasdep">
    <w:name w:val="footnote reference"/>
    <w:basedOn w:val="Policepardfaut"/>
    <w:uiPriority w:val="99"/>
    <w:semiHidden/>
    <w:unhideWhenUsed/>
    <w:rsid w:val="00154963"/>
    <w:rPr>
      <w:vertAlign w:val="superscript"/>
    </w:rPr>
  </w:style>
  <w:style w:type="paragraph" w:styleId="Notedefin">
    <w:name w:val="endnote text"/>
    <w:basedOn w:val="Normal"/>
    <w:link w:val="NotedefinCar"/>
    <w:uiPriority w:val="99"/>
    <w:semiHidden/>
    <w:unhideWhenUsed/>
    <w:rsid w:val="00154963"/>
    <w:pPr>
      <w:spacing w:after="0" w:line="240" w:lineRule="auto"/>
    </w:pPr>
    <w:rPr>
      <w:sz w:val="20"/>
      <w:szCs w:val="20"/>
    </w:rPr>
  </w:style>
  <w:style w:type="character" w:customStyle="1" w:styleId="NotedefinCar">
    <w:name w:val="Note de fin Car"/>
    <w:basedOn w:val="Policepardfaut"/>
    <w:link w:val="Notedefin"/>
    <w:uiPriority w:val="99"/>
    <w:semiHidden/>
    <w:rsid w:val="00154963"/>
    <w:rPr>
      <w:sz w:val="20"/>
      <w:szCs w:val="20"/>
    </w:rPr>
  </w:style>
  <w:style w:type="character" w:styleId="Appeldenotedefin">
    <w:name w:val="endnote reference"/>
    <w:basedOn w:val="Policepardfaut"/>
    <w:uiPriority w:val="99"/>
    <w:semiHidden/>
    <w:unhideWhenUsed/>
    <w:rsid w:val="00154963"/>
    <w:rPr>
      <w:vertAlign w:val="superscript"/>
    </w:rPr>
  </w:style>
  <w:style w:type="character" w:styleId="Marquedecommentaire">
    <w:name w:val="annotation reference"/>
    <w:basedOn w:val="Policepardfaut"/>
    <w:uiPriority w:val="99"/>
    <w:semiHidden/>
    <w:unhideWhenUsed/>
    <w:rsid w:val="00E933E1"/>
    <w:rPr>
      <w:sz w:val="16"/>
      <w:szCs w:val="16"/>
    </w:rPr>
  </w:style>
  <w:style w:type="paragraph" w:styleId="Commentaire">
    <w:name w:val="annotation text"/>
    <w:basedOn w:val="Normal"/>
    <w:link w:val="CommentaireCar"/>
    <w:uiPriority w:val="99"/>
    <w:semiHidden/>
    <w:unhideWhenUsed/>
    <w:rsid w:val="00E933E1"/>
    <w:pPr>
      <w:spacing w:line="240" w:lineRule="auto"/>
    </w:pPr>
    <w:rPr>
      <w:sz w:val="20"/>
      <w:szCs w:val="20"/>
    </w:rPr>
  </w:style>
  <w:style w:type="character" w:customStyle="1" w:styleId="CommentaireCar">
    <w:name w:val="Commentaire Car"/>
    <w:basedOn w:val="Policepardfaut"/>
    <w:link w:val="Commentaire"/>
    <w:uiPriority w:val="99"/>
    <w:semiHidden/>
    <w:rsid w:val="00E933E1"/>
    <w:rPr>
      <w:sz w:val="20"/>
      <w:szCs w:val="20"/>
    </w:rPr>
  </w:style>
  <w:style w:type="paragraph" w:styleId="Objetducommentaire">
    <w:name w:val="annotation subject"/>
    <w:basedOn w:val="Commentaire"/>
    <w:next w:val="Commentaire"/>
    <w:link w:val="ObjetducommentaireCar"/>
    <w:uiPriority w:val="99"/>
    <w:semiHidden/>
    <w:unhideWhenUsed/>
    <w:rsid w:val="00E933E1"/>
    <w:rPr>
      <w:b/>
      <w:bCs/>
    </w:rPr>
  </w:style>
  <w:style w:type="character" w:customStyle="1" w:styleId="ObjetducommentaireCar">
    <w:name w:val="Objet du commentaire Car"/>
    <w:basedOn w:val="CommentaireCar"/>
    <w:link w:val="Objetducommentaire"/>
    <w:uiPriority w:val="99"/>
    <w:semiHidden/>
    <w:rsid w:val="00E933E1"/>
    <w:rPr>
      <w:b/>
      <w:bCs/>
      <w:sz w:val="20"/>
      <w:szCs w:val="20"/>
    </w:rPr>
  </w:style>
  <w:style w:type="character" w:styleId="Lienhypertexte">
    <w:name w:val="Hyperlink"/>
    <w:basedOn w:val="Policepardfaut"/>
    <w:uiPriority w:val="99"/>
    <w:unhideWhenUsed/>
    <w:rsid w:val="00661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E175-BA2A-47B5-B6FB-766FD018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2575</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CHERMAT Sophie (DR-RHONA)</dc:creator>
  <cp:lastModifiedBy>DEMOLLIENS Marie (DR-RHONA)</cp:lastModifiedBy>
  <cp:revision>8</cp:revision>
  <cp:lastPrinted>2016-12-02T07:26:00Z</cp:lastPrinted>
  <dcterms:created xsi:type="dcterms:W3CDTF">2017-04-05T06:06:00Z</dcterms:created>
  <dcterms:modified xsi:type="dcterms:W3CDTF">2017-06-23T07:13:00Z</dcterms:modified>
</cp:coreProperties>
</file>